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600" w:lineRule="exact"/>
        <w:jc w:val="center"/>
        <w:rPr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28"/>
          <w:szCs w:val="28"/>
        </w:rPr>
        <w:t xml:space="preserve"> </w:t>
      </w:r>
    </w:p>
    <w:p>
      <w:pPr>
        <w:widowControl w:val="0"/>
        <w:adjustRightInd/>
        <w:snapToGrid/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  <w:r>
        <w:rPr>
          <w:rFonts w:ascii="Times New Roman" w:hAnsi="Times New Roman"/>
        </w:rPr>
        <w:pict>
          <v:group id="_x0000_s1026" o:spid="_x0000_s1026" o:spt="203" style="position:absolute;left:0pt;margin-left:7.2pt;margin-top:12.5pt;height:141.75pt;width:442.2pt;z-index:251659264;mso-width-relative:page;mso-height-relative:page;" coordorigin="1531,4083" coordsize="8844,2835">
            <o:lock v:ext="edit" aspectratio="f"/>
            <v:shape id="_x0000_s1027" o:spid="_x0000_s1027" o:spt="136" type="#_x0000_t136" style="position:absolute;left:1843;top:4083;height:1077;width:8220;" fillcolor="#FF0000" filled="t" stroked="f" coordsize="21600,21600" adj="10800">
              <v:path/>
              <v:fill on="t" color2="#FFFFFF" focussize="0,0"/>
              <v:stroke on="f"/>
              <v:imagedata o:title=""/>
              <o:lock v:ext="edit" aspectratio="f"/>
              <v:textpath on="t" fitshape="t" fitpath="t" trim="t" xscale="f" string="重庆市职业教育学会文件" style="font-family:方正小标宋_GBK;font-size:36pt;font-weight:bold;v-rotate-letters:f;v-same-letter-heights:f;v-text-align:center;"/>
            </v:shape>
            <v:line id="_x0000_s1028" o:spid="_x0000_s1028" o:spt="20" style="position:absolute;left:1531;top:6918;height:0;width:8844;" filled="f" stroked="t" coordsize="21600,21600">
              <v:path arrowok="t"/>
              <v:fill on="f" focussize="0,0"/>
              <v:stroke weight="1.75pt" color="#FF0000"/>
              <v:imagedata o:title=""/>
              <o:lock v:ext="edit" aspectratio="f"/>
            </v:line>
          </v:group>
        </w:pict>
      </w: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both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</w:pPr>
      <w:r>
        <w:rPr>
          <w:rFonts w:hint="eastAsia" w:ascii="Times New Roman" w:hAnsi="Times New Roman" w:eastAsia="方正仿宋_GBK"/>
          <w:sz w:val="32"/>
          <w:szCs w:val="32"/>
        </w:rPr>
        <w:t>渝职教学会〔202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/>
          <w:b/>
          <w:bCs/>
          <w:sz w:val="44"/>
          <w:szCs w:val="44"/>
        </w:rPr>
      </w:pPr>
      <w:r>
        <w:rPr>
          <w:rFonts w:hint="eastAsia" w:ascii="方正小标宋_GBK" w:eastAsia="方正小标宋_GBK"/>
          <w:b/>
          <w:bCs/>
          <w:sz w:val="44"/>
          <w:szCs w:val="44"/>
        </w:rPr>
        <w:t>重庆市职业教育学会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/>
          <w:b/>
          <w:bCs/>
          <w:sz w:val="44"/>
          <w:szCs w:val="44"/>
          <w:lang w:eastAsia="zh-CN"/>
        </w:rPr>
      </w:pPr>
      <w:r>
        <w:rPr>
          <w:rFonts w:hint="eastAsia" w:ascii="方正小标宋_GBK" w:eastAsia="方正小标宋_GBK"/>
          <w:b/>
          <w:bCs/>
          <w:sz w:val="44"/>
          <w:szCs w:val="44"/>
          <w:lang w:eastAsia="zh-CN"/>
        </w:rPr>
        <w:t>关于组织开展</w:t>
      </w:r>
      <w:r>
        <w:rPr>
          <w:rFonts w:hint="eastAsia" w:ascii="方正小标宋_GBK" w:eastAsia="方正小标宋_GBK"/>
          <w:b/>
          <w:bCs/>
          <w:sz w:val="44"/>
          <w:szCs w:val="44"/>
        </w:rPr>
        <w:t>智库专家遴选</w:t>
      </w:r>
      <w:r>
        <w:rPr>
          <w:rFonts w:hint="eastAsia" w:ascii="方正小标宋_GBK" w:eastAsia="方正小标宋_GBK"/>
          <w:b/>
          <w:bCs/>
          <w:sz w:val="44"/>
          <w:szCs w:val="44"/>
          <w:lang w:eastAsia="zh-CN"/>
        </w:rPr>
        <w:t>的通知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4" w:firstLineChars="189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各会员单位：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为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贯彻落实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习近平总书记对职业教育的重要指示和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全国职业教育大会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精神，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根据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中共中央办公厅、国务院办公厅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民政部等九部门和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重庆市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市委办公厅、市政府办公厅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重庆市民政局等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/>
        </w:rPr>
        <w:t>九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部门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关于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加强新型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智库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建设的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有关要求，提高职业教育学会工作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的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科学化、规范化、专业化水平，更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好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地发挥学会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服务助推职业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教育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高质量发展的重要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作用，重庆市职业教育学会决定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集聚市内外专家资源，大范围、宽领域、高层次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建立职业教育专家智库。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现将学会学术委员会第一次会议通过的</w:t>
      </w:r>
      <w:r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重庆市职业教育学会智库专家遴选方案</w:t>
      </w:r>
      <w:r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eastAsia="zh-CN"/>
        </w:rPr>
        <w:t>》（见附件）印发你们，希望各会员单位按方案要求积极向学会推荐</w:t>
      </w:r>
      <w:r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  <w:t>上报专家人选</w:t>
      </w:r>
      <w:r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重庆市职业教育学会智库专家遴选方案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leftChars="200" w:firstLine="320" w:firstLineChars="1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200" w:firstLine="320" w:firstLineChars="1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  <w:t xml:space="preserve">                           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200" w:firstLine="320" w:firstLineChars="1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  <w:t>重庆市职业教育学会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200" w:firstLine="320" w:firstLineChars="1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333333"/>
          <w:sz w:val="32"/>
          <w:szCs w:val="32"/>
          <w:lang w:val="en-US" w:eastAsia="zh-CN"/>
        </w:rPr>
        <w:t xml:space="preserve">                             2021年4月29日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333333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333333"/>
          <w:sz w:val="32"/>
          <w:szCs w:val="32"/>
          <w:lang w:eastAsia="zh-CN"/>
        </w:rPr>
        <w:t>附件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333333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重庆市职业教育学会智库专家遴选方案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1928" w:firstLineChars="600"/>
        <w:textAlignment w:val="auto"/>
        <w:rPr>
          <w:rFonts w:hint="eastAsia" w:ascii="宋体" w:hAnsi="宋体" w:eastAsia="宋体" w:cs="宋体"/>
          <w:b/>
          <w:bCs/>
          <w:color w:val="333333"/>
          <w:sz w:val="32"/>
          <w:szCs w:val="32"/>
          <w:lang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4" w:firstLineChars="189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为贯彻落实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习近平总书记对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职业教育的重要指导和全国职业教育大会精神，根据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中共中央办公厅、国务院办公厅《关于加强中国特色新型智库建设的意见》、民政部等九部门《关于社会智库健康发展的若干意见》和市委办公厅、市政府办公厅《关于加强重庆市新型智库建设的意见》、重庆市民政局等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/>
        </w:rPr>
        <w:t>九部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门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《关于促进社会智库健康发展的实施意见》有关要求，更好发挥学会的资源统筹优势和组织活力优势，提高职业教育学会工作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的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科学化、规范化、专业化水平，更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好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地发挥学会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服务助推职业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教育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高质量发展的重要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作用，重庆市职业教育学会决定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集聚市内外专家资源，大范围、宽领域、高层次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建立职业教育专家智库。为确保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专家智库建设的顺利推进和规范运行，特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制定智库专家遴选方案。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333333"/>
          <w:kern w:val="0"/>
          <w:sz w:val="32"/>
          <w:szCs w:val="32"/>
        </w:rPr>
        <w:t xml:space="preserve">指导思想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jc w:val="left"/>
        <w:textAlignment w:val="auto"/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高举中国特色社会主义伟大旗帜，全面贯彻落实习近平总书记关于加强中国特色新型智库建设的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重要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指示和中央有关文件精神，按照“坚持党的领导，把握正确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方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向；坚持围绕大局，服务中心工作；坚持科学精神，大胆探索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实践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；坚持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依法依规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，规范有序发展”的原则，以服务政府、教育主管部门的决策和职业教育发展为核心，以改革创新为动力，以规范管理和专家引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导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为抓手,建立具有坚定政治立场、高尚道德素养、较高学术造诣的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专业化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专家团队，为重庆职业教育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高质量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发展提供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强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有力的智力支持。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333333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333333"/>
          <w:kern w:val="0"/>
          <w:sz w:val="32"/>
          <w:szCs w:val="32"/>
        </w:rPr>
        <w:t>二、遴选范围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Style w:val="14"/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根据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我市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职业教育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高质量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发展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eastAsia="zh-CN"/>
        </w:rPr>
        <w:t>需要，按照学会的功能定位和服务面向，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智库专家主要涉及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</w:rPr>
        <w:t>党建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思政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</w:rPr>
        <w:t>、院校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管理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</w:rPr>
        <w:t>、德育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艺体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劳动就业、文化建设、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</w:rPr>
        <w:t>专业建设、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队伍建设、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</w:rPr>
        <w:t>产教融合、课程改革、教材建设、实习实训、信息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技术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评价</w:t>
      </w:r>
      <w:r>
        <w:rPr>
          <w:rStyle w:val="14"/>
          <w:rFonts w:hint="eastAsia" w:ascii="方正仿宋_GBK" w:hAnsi="方正仿宋_GBK" w:eastAsia="方正仿宋_GBK" w:cs="方正仿宋_GBK"/>
          <w:sz w:val="32"/>
          <w:szCs w:val="32"/>
        </w:rPr>
        <w:t>评估等研究领域。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4" w:firstLineChars="189"/>
        <w:jc w:val="left"/>
        <w:textAlignment w:val="auto"/>
        <w:rPr>
          <w:rStyle w:val="14"/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Style w:val="14"/>
          <w:rFonts w:hint="eastAsia" w:ascii="方正仿宋_GBK" w:hAnsi="方正仿宋_GBK" w:eastAsia="方正仿宋_GBK" w:cs="方正仿宋_GBK"/>
          <w:color w:val="000000"/>
          <w:sz w:val="32"/>
          <w:szCs w:val="32"/>
        </w:rPr>
        <w:t>智库专家主要从在渝高校、职业院校、科研机构和行业企业的专家中遴选，聘请国内知名职业技术教育专家作为智库顾问。</w:t>
      </w:r>
      <w:r>
        <w:rPr>
          <w:rStyle w:val="14"/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首次入库专家100人，今后按需要逐步增加。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jc w:val="left"/>
        <w:textAlignment w:val="auto"/>
        <w:rPr>
          <w:rStyle w:val="14"/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333333"/>
          <w:kern w:val="0"/>
          <w:sz w:val="32"/>
          <w:szCs w:val="32"/>
        </w:rPr>
        <w:t>三、</w:t>
      </w:r>
      <w:r>
        <w:rPr>
          <w:rStyle w:val="14"/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遴选条件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政治条件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自觉以习近平新时代中国特色社会主义思想为指导，增强“四个意识”，坚定“四个自信”，做到“两个维护”，在思想上、行动上与党中央保持高度一致。认真贯彻党的教育方针政策，德才兼备。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基本条件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热爱职业技术教育事业，对职业技术教育相关领域有较深入研究，有较高的专业素养和学术科研能力。身体健康，能够保证参加有关会议、活动，有承担和完成相关工作任务的时间和精力。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（三）专业条件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1.教科研机构、普通高校、职业院校推荐的专家学者要求副高及以上职称，发表过至少1篇核心期刊学术论文或出版过1部学术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专著，在相关领域有较大影响，业内认可度高。属职业教育专业教学一线人员的需具有8年以上教龄，且获得过该专业领域市级及以上表彰奖励。通过高级“双师型”教师资格认定者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获市级以上技能、教学能力大赛一等奖者、指导学生参加国家级技能大赛二等奖以上者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优先考虑。行业企业推荐的专家一般应具备相当于副高级专业技术职务，对区域产业发展、行业发展现状和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趋势有深入研究和把握。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2.鼓励一专多能型专家候选人进行跨领域申报和推荐。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44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44"/>
          <w:sz w:val="32"/>
          <w:szCs w:val="32"/>
          <w:shd w:val="clear" w:color="auto" w:fill="FFFFFF"/>
          <w:lang w:eastAsia="zh-CN"/>
        </w:rPr>
        <w:t>四</w:t>
      </w:r>
      <w:r>
        <w:rPr>
          <w:rFonts w:hint="eastAsia" w:ascii="方正黑体_GBK" w:hAnsi="方正黑体_GBK" w:eastAsia="方正黑体_GBK" w:cs="方正黑体_GBK"/>
          <w:b w:val="0"/>
          <w:bCs w:val="0"/>
          <w:kern w:val="44"/>
          <w:sz w:val="32"/>
          <w:szCs w:val="32"/>
          <w:shd w:val="clear" w:color="auto" w:fill="FFFFFF"/>
        </w:rPr>
        <w:t xml:space="preserve">、遴选程序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（一）自主申报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根据遴选条件，本着自愿原则，符合条件的人员填写《重庆市职教学会专家推荐表》（附件1）报本单位相关管理部门。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（二）单位推荐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推荐单位根据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公开公平公正原则，严格遵照流程，严格遴选标准和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资格审核、材料审查、择优推荐，并填报《重庆市职教学会专家推荐汇总表》（附件2）交重庆市职业教育学会专家智库办公室。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（三）学会直选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对有关领域、科研院所、管理部门、行业企业公认的专家，符合条件者，由学会直接遴选为智库专家，并按程序审定。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四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）资格审查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重庆市职业教育学会对推荐人员进行资格审查，筛选并形成智库专家分类名单和资料，备专家评审。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五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）专家评审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重庆市职业教育学会组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对推荐人员进行综合评议和复核甄选，提出入选专家建议名单。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）学会审定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对专家组评审提出的入选专家建议名单，由学会审核后提交会长办公会审议审定。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七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）公示认定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审定通过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入选重庆市职业教育学会智库专家进行为期5天的公示。公示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合格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由学会纳入专家智库，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发放专家聘用资格证书，证书有效期为5年。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报送要求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智库专家（首批）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推荐材料（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智库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专家推荐表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推荐汇总表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）电子档打包于8月25—31日发至qq邮箱：1977479218，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纸质推荐表一式两份（附上登记照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2张，并所在单位签署推荐意见盖上公章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）、推荐汇总表一份（盖公章）于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2021年9月1日10:00—18:00前报送至重庆市职业教育学会学术科研部。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六、联系方式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肖菁  18580267518（手机），重庆市桂花园路12号115室，邮编：400015。</w:t>
      </w:r>
    </w:p>
    <w:p>
      <w:pPr>
        <w:keepNext w:val="0"/>
        <w:keepLines w:val="0"/>
        <w:pageBreakBefore w:val="0"/>
        <w:widowControl/>
        <w:tabs>
          <w:tab w:val="left" w:pos="77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tabs>
          <w:tab w:val="left" w:pos="77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重庆市职教学会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智库</w:t>
      </w:r>
      <w:r>
        <w:rPr>
          <w:rFonts w:hint="eastAsia" w:ascii="仿宋" w:hAnsi="仿宋" w:eastAsia="仿宋" w:cs="仿宋"/>
          <w:b/>
          <w:sz w:val="30"/>
          <w:szCs w:val="30"/>
        </w:rPr>
        <w:t>专家推荐表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669"/>
        <w:gridCol w:w="157"/>
        <w:gridCol w:w="693"/>
        <w:gridCol w:w="121"/>
        <w:gridCol w:w="21"/>
        <w:gridCol w:w="851"/>
        <w:gridCol w:w="141"/>
        <w:gridCol w:w="453"/>
        <w:gridCol w:w="114"/>
        <w:gridCol w:w="142"/>
        <w:gridCol w:w="282"/>
        <w:gridCol w:w="593"/>
        <w:gridCol w:w="117"/>
        <w:gridCol w:w="284"/>
        <w:gridCol w:w="402"/>
        <w:gridCol w:w="545"/>
        <w:gridCol w:w="329"/>
        <w:gridCol w:w="850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    名</w:t>
            </w:r>
          </w:p>
        </w:tc>
        <w:tc>
          <w:tcPr>
            <w:tcW w:w="243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w w:val="8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  别</w:t>
            </w:r>
          </w:p>
        </w:tc>
        <w:tc>
          <w:tcPr>
            <w:tcW w:w="167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民    族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67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籍    贯</w:t>
            </w:r>
          </w:p>
        </w:tc>
        <w:tc>
          <w:tcPr>
            <w:tcW w:w="1677" w:type="dxa"/>
            <w:gridSpan w:val="5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5245" w:type="dxa"/>
            <w:gridSpan w:val="1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最后学历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最后学位</w:t>
            </w: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毕业学校</w:t>
            </w:r>
          </w:p>
        </w:tc>
        <w:tc>
          <w:tcPr>
            <w:tcW w:w="2551" w:type="dxa"/>
            <w:gridSpan w:val="8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毕业时间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551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    称</w:t>
            </w:r>
          </w:p>
        </w:tc>
        <w:tc>
          <w:tcPr>
            <w:tcW w:w="97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任定时间</w:t>
            </w:r>
          </w:p>
        </w:tc>
        <w:tc>
          <w:tcPr>
            <w:tcW w:w="70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行政职务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任职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拟推荐领域</w:t>
            </w:r>
          </w:p>
        </w:tc>
        <w:tc>
          <w:tcPr>
            <w:tcW w:w="7229" w:type="dxa"/>
            <w:gridSpan w:val="18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3969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 w:cs="仿宋"/>
                <w:w w:val="9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邮编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ind w:firstLine="241" w:firstLineChars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座机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高中以上主要学习经历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从事专业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职称（职务）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岗位领域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1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已发表的论文和著作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18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论文或著作名称</w:t>
            </w: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发表时间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刊物名称、期号（出版社、日期）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18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18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18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18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承担重大项目情况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18" w:type="dxa"/>
            <w:gridSpan w:val="1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56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18" w:type="dxa"/>
            <w:gridSpan w:val="1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18" w:type="dxa"/>
            <w:gridSpan w:val="1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18" w:type="dxa"/>
            <w:gridSpan w:val="1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重要社会兼职和学术团体任职情况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408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兼职单位名称或学术团体名称</w:t>
            </w:r>
          </w:p>
        </w:tc>
        <w:tc>
          <w:tcPr>
            <w:tcW w:w="1941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职称(职务)</w:t>
            </w:r>
          </w:p>
        </w:tc>
        <w:tc>
          <w:tcPr>
            <w:tcW w:w="231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任职时间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408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1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408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1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408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1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主要业绩</w:t>
            </w:r>
          </w:p>
        </w:tc>
        <w:tc>
          <w:tcPr>
            <w:tcW w:w="7898" w:type="dxa"/>
            <w:gridSpan w:val="19"/>
            <w:vAlign w:val="center"/>
          </w:tcPr>
          <w:p>
            <w:pPr>
              <w:pStyle w:val="8"/>
              <w:widowControl/>
              <w:spacing w:before="50" w:beforeAutospacing="0" w:after="50" w:afterAutospacing="0"/>
              <w:rPr>
                <w:rFonts w:ascii="仿宋" w:hAnsi="仿宋" w:eastAsia="仿宋" w:cs="仿宋"/>
                <w:szCs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本人签名: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获得奖励或表彰情况</w:t>
            </w:r>
          </w:p>
        </w:tc>
        <w:tc>
          <w:tcPr>
            <w:tcW w:w="251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奖励或表彰名称</w:t>
            </w:r>
          </w:p>
        </w:tc>
        <w:tc>
          <w:tcPr>
            <w:tcW w:w="2528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 间</w:t>
            </w:r>
          </w:p>
        </w:tc>
        <w:tc>
          <w:tcPr>
            <w:tcW w:w="285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级 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28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28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28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本人意见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本人愿意作为重庆市职业教育学会专家库（       ）领域专家人选，履行有关职责，认真完成有关工作任务。   </w:t>
            </w:r>
          </w:p>
          <w:p>
            <w:pPr>
              <w:pStyle w:val="5"/>
              <w:ind w:left="0" w:leftChars="0" w:firstLine="0" w:firstLineChars="0"/>
            </w:pPr>
          </w:p>
          <w:p>
            <w:pPr>
              <w:spacing w:line="280" w:lineRule="exact"/>
              <w:ind w:firstLine="3840" w:firstLineChars="16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签字： </w:t>
            </w:r>
          </w:p>
          <w:p>
            <w:pPr>
              <w:spacing w:line="280" w:lineRule="exact"/>
              <w:ind w:firstLine="4440" w:firstLineChars="185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80" w:lineRule="exact"/>
              <w:ind w:firstLine="4920" w:firstLineChars="20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  <w:p>
            <w:pPr>
              <w:spacing w:line="280" w:lineRule="exact"/>
              <w:ind w:firstLine="4440" w:firstLineChars="185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</w:t>
            </w:r>
          </w:p>
          <w:p>
            <w:pPr>
              <w:pStyle w:val="5"/>
              <w:ind w:left="0" w:leftChars="0" w:firstLine="0" w:firstLineChars="0"/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（盖章）         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年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月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pStyle w:val="5"/>
              <w:ind w:left="0" w:leftChars="0" w:firstLine="0" w:firstLineChars="0"/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专家签名：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年        月 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重庆市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职业教育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  <w:jc w:val="center"/>
        </w:trPr>
        <w:tc>
          <w:tcPr>
            <w:tcW w:w="8662" w:type="dxa"/>
            <w:gridSpan w:val="20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（盖章）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年     月       日</w:t>
            </w:r>
          </w:p>
        </w:tc>
      </w:tr>
    </w:tbl>
    <w:p>
      <w:pPr>
        <w:widowControl/>
        <w:spacing w:line="600" w:lineRule="exac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widowControl/>
        <w:spacing w:line="600" w:lineRule="exact"/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</w:rPr>
        <w:t>重庆市职教学会</w:t>
      </w:r>
      <w:r>
        <w:rPr>
          <w:rFonts w:hint="eastAsia" w:ascii="仿宋" w:hAnsi="仿宋" w:eastAsia="仿宋" w:cs="仿宋"/>
          <w:b/>
          <w:kern w:val="0"/>
          <w:sz w:val="30"/>
          <w:szCs w:val="30"/>
          <w:lang w:eastAsia="zh-CN"/>
        </w:rPr>
        <w:t>智库</w:t>
      </w:r>
      <w:r>
        <w:rPr>
          <w:rFonts w:hint="eastAsia" w:ascii="仿宋" w:hAnsi="仿宋" w:eastAsia="仿宋" w:cs="仿宋"/>
          <w:b/>
          <w:sz w:val="30"/>
          <w:szCs w:val="30"/>
        </w:rPr>
        <w:t>专家推荐汇总表</w:t>
      </w:r>
    </w:p>
    <w:p>
      <w:pPr>
        <w:pStyle w:val="2"/>
      </w:pPr>
    </w:p>
    <w:tbl>
      <w:tblPr>
        <w:tblStyle w:val="10"/>
        <w:tblW w:w="9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883"/>
        <w:gridCol w:w="2271"/>
        <w:gridCol w:w="1620"/>
        <w:gridCol w:w="1205"/>
        <w:gridCol w:w="1205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883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271" w:type="dxa"/>
          </w:tcPr>
          <w:p>
            <w:pPr>
              <w:ind w:firstLine="600" w:firstLineChars="20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职称/职务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手机号</w:t>
            </w:r>
          </w:p>
        </w:tc>
        <w:tc>
          <w:tcPr>
            <w:tcW w:w="1205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拟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推荐领域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71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20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66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71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20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66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71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20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66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rPr>
          <w:rFonts w:hint="eastAsia" w:ascii="方正仿宋_GBK" w:eastAsia="方正仿宋_GBK"/>
          <w:sz w:val="24"/>
          <w:szCs w:val="24"/>
        </w:rPr>
      </w:pPr>
    </w:p>
    <w:p>
      <w:pPr>
        <w:pStyle w:val="5"/>
        <w:rPr>
          <w:rFonts w:hint="eastAsia" w:ascii="方正仿宋_GBK" w:eastAsia="方正仿宋_GBK"/>
          <w:sz w:val="24"/>
          <w:szCs w:val="24"/>
        </w:rPr>
      </w:pPr>
    </w:p>
    <w:p>
      <w:pPr>
        <w:rPr>
          <w:rFonts w:hint="eastAsia" w:ascii="方正仿宋_GBK" w:eastAsia="方正仿宋_GBK"/>
          <w:sz w:val="24"/>
          <w:szCs w:val="24"/>
        </w:rPr>
      </w:pPr>
    </w:p>
    <w:p>
      <w:pPr>
        <w:pStyle w:val="5"/>
        <w:rPr>
          <w:rFonts w:hint="eastAsia" w:ascii="方正仿宋_GBK" w:eastAsia="方正仿宋_GBK"/>
          <w:sz w:val="24"/>
          <w:szCs w:val="24"/>
        </w:rPr>
      </w:pPr>
    </w:p>
    <w:p>
      <w:pPr>
        <w:rPr>
          <w:rFonts w:hint="eastAsia" w:ascii="方正仿宋_GBK" w:eastAsia="方正仿宋_GBK"/>
          <w:sz w:val="24"/>
          <w:szCs w:val="24"/>
        </w:rPr>
      </w:pPr>
    </w:p>
    <w:p>
      <w:pPr>
        <w:pStyle w:val="5"/>
        <w:rPr>
          <w:rFonts w:hint="eastAsia" w:ascii="方正仿宋_GBK" w:eastAsia="方正仿宋_GBK"/>
          <w:sz w:val="24"/>
          <w:szCs w:val="24"/>
        </w:rPr>
      </w:pPr>
    </w:p>
    <w:p>
      <w:pPr>
        <w:rPr>
          <w:rFonts w:hint="eastAsia" w:ascii="方正仿宋_GBK" w:eastAsia="方正仿宋_GBK"/>
          <w:sz w:val="24"/>
          <w:szCs w:val="24"/>
        </w:rPr>
      </w:pPr>
    </w:p>
    <w:p>
      <w:pP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</w:p>
    <w:p>
      <w:pPr>
        <w:pStyle w:val="5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p>
      <w:pPr>
        <w:tabs>
          <w:tab w:val="left" w:pos="8690"/>
        </w:tabs>
        <w:spacing w:line="600" w:lineRule="exact"/>
        <w:ind w:firstLine="320" w:firstLineChars="100"/>
        <w:jc w:val="left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28575</wp:posOffset>
                </wp:positionV>
                <wp:extent cx="557974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05pt;margin-top:2.25pt;height:0pt;width:439.35pt;z-index:251660288;mso-width-relative:page;mso-height-relative:page;" filled="f" stroked="t" coordsize="21600,21600" o:gfxdata="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JLo5tMAAAAGAQAADwAAAAAAAAABACAAAAAiAAAAZHJzL2Rvd25yZXYueG1sUEsB&#10;AhQAFAAAAAgAh07iQK06fdf6AQAA8gMAAA4AAAAAAAAAAQAgAAAAI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396240</wp:posOffset>
                </wp:positionV>
                <wp:extent cx="557974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4pt;margin-top:31.2pt;height:0pt;width:439.35pt;z-index:251661312;mso-width-relative:page;mso-height-relative:page;" filled="f" stroked="t" coordsize="21600,21600" o:gfxdata="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dIgXLVAAAACAEAAA8AAAAAAAAAAQAgAAAAIgAAAGRycy9kb3ducmV2LnhtbFBL&#10;AQIUABQAAAAIAIdO4kACDu51+QEAAPIDAAAOAAAAAAAAAAEAIAAAACQ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重庆市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职业教育学会秘书处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cs="方正仿宋_GBK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日印发</w:t>
      </w:r>
    </w:p>
    <w:sectPr>
      <w:footerReference r:id="rId3" w:type="default"/>
      <w:pgSz w:w="11906" w:h="16838"/>
      <w:pgMar w:top="2183" w:right="1446" w:bottom="1446" w:left="14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56"/>
    <w:rsid w:val="00043810"/>
    <w:rsid w:val="00054146"/>
    <w:rsid w:val="0007576E"/>
    <w:rsid w:val="00155C16"/>
    <w:rsid w:val="00212C36"/>
    <w:rsid w:val="002917B6"/>
    <w:rsid w:val="003967BE"/>
    <w:rsid w:val="006E2873"/>
    <w:rsid w:val="007A3BEC"/>
    <w:rsid w:val="007D388C"/>
    <w:rsid w:val="00AC4846"/>
    <w:rsid w:val="00D1309D"/>
    <w:rsid w:val="00EF7556"/>
    <w:rsid w:val="01CF10CD"/>
    <w:rsid w:val="14DA4DDC"/>
    <w:rsid w:val="1C547610"/>
    <w:rsid w:val="1F820E5D"/>
    <w:rsid w:val="1F972F3F"/>
    <w:rsid w:val="23940531"/>
    <w:rsid w:val="2BE162F0"/>
    <w:rsid w:val="2C7E7AD0"/>
    <w:rsid w:val="31201B1C"/>
    <w:rsid w:val="37DC3D66"/>
    <w:rsid w:val="387354B1"/>
    <w:rsid w:val="39F24032"/>
    <w:rsid w:val="406365DE"/>
    <w:rsid w:val="43B071D8"/>
    <w:rsid w:val="4AAF63A9"/>
    <w:rsid w:val="4D745AA2"/>
    <w:rsid w:val="515B6B4F"/>
    <w:rsid w:val="51701F28"/>
    <w:rsid w:val="556279C8"/>
    <w:rsid w:val="609D5DA2"/>
    <w:rsid w:val="620F1F1B"/>
    <w:rsid w:val="69106A86"/>
    <w:rsid w:val="699D44B4"/>
    <w:rsid w:val="70E10FC0"/>
    <w:rsid w:val="78127B4E"/>
    <w:rsid w:val="7FFC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1"/>
    <w:pPr>
      <w:spacing w:before="54"/>
      <w:ind w:left="1605"/>
      <w:outlineLvl w:val="2"/>
    </w:pPr>
    <w:rPr>
      <w:rFonts w:ascii="黑体" w:hAnsi="黑体" w:eastAsia="黑体" w:cs="黑体"/>
      <w:b/>
      <w:bCs/>
      <w:sz w:val="32"/>
      <w:szCs w:val="32"/>
      <w:lang w:val="zh-CN" w:eastAsia="zh-CN" w:bidi="zh-CN"/>
    </w:rPr>
  </w:style>
  <w:style w:type="paragraph" w:styleId="5">
    <w:name w:val="heading 4"/>
    <w:basedOn w:val="4"/>
    <w:next w:val="1"/>
    <w:qFormat/>
    <w:uiPriority w:val="0"/>
    <w:pPr>
      <w:spacing w:before="280" w:after="290" w:line="376" w:lineRule="auto"/>
      <w:outlineLvl w:val="3"/>
    </w:pPr>
    <w:rPr>
      <w:rFonts w:ascii="Cambria" w:hAnsi="Cambria" w:eastAsia="宋体" w:cs="Times New Roman"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widowControl/>
      <w:autoSpaceDE w:val="0"/>
      <w:autoSpaceDN w:val="0"/>
      <w:ind w:firstLine="480" w:firstLineChars="200"/>
      <w:jc w:val="left"/>
    </w:pPr>
    <w:rPr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10">
    <w:name w:val="Table Grid"/>
    <w:basedOn w:val="9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442</Words>
  <Characters>2524</Characters>
  <Lines>21</Lines>
  <Paragraphs>5</Paragraphs>
  <TotalTime>2</TotalTime>
  <ScaleCrop>false</ScaleCrop>
  <LinksUpToDate>false</LinksUpToDate>
  <CharactersWithSpaces>2961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2021-03-25T07:58:00Z</dcterms:created>
  <dc:creator>Administrator</dc:creator>
  <cp:lastModifiedBy>米小小</cp:lastModifiedBy>
  <cp:lastPrinted>2021-04-27T08:28:00Z</cp:lastPrinted>
  <dcterms:modified xsi:type="dcterms:W3CDTF">2021-04-30T01:35:24Z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BCDAE01CAFA744439CCE87423CE93A57</vt:lpwstr>
  </property>
  <property fmtid="{D5CDD505-2E9C-101B-9397-08002B2CF9AE}" pid="4" name="KSOSaveFontToCloudKey">
    <vt:lpwstr>986721723_cloud</vt:lpwstr>
  </property>
</Properties>
</file>