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r>
        <w:rPr>
          <w:rFonts w:hint="eastAsia" w:ascii="宋体" w:hAnsi="宋体"/>
          <w:b/>
          <w:bCs/>
          <w:kern w:val="0"/>
          <w:sz w:val="28"/>
          <w:szCs w:val="28"/>
        </w:rPr>
        <w:t xml:space="preserve"> </w:t>
      </w:r>
    </w:p>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r>
        <w:rPr>
          <w:sz w:val="21"/>
        </w:rPr>
        <mc:AlternateContent>
          <mc:Choice Requires="wps">
            <w:drawing>
              <wp:anchor distT="0" distB="0" distL="114300" distR="114300" simplePos="0" relativeHeight="251660288" behindDoc="0" locked="0" layoutInCell="1" allowOverlap="1">
                <wp:simplePos x="0" y="0"/>
                <wp:positionH relativeFrom="column">
                  <wp:posOffset>132715</wp:posOffset>
                </wp:positionH>
                <wp:positionV relativeFrom="paragraph">
                  <wp:posOffset>196215</wp:posOffset>
                </wp:positionV>
                <wp:extent cx="5055870" cy="8782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055870" cy="878205"/>
                        </a:xfrm>
                        <a:prstGeom prst="rect">
                          <a:avLst/>
                        </a:prstGeom>
                        <a:noFill/>
                        <a:ln w="6350">
                          <a:noFill/>
                        </a:ln>
                        <a:effectLst/>
                      </wps:spPr>
                      <wps:txbx>
                        <w:txbxContent>
                          <w:p>
                            <w:pPr>
                              <w:rPr>
                                <w:rFonts w:hint="eastAsia" w:ascii="方正小标宋_GBK" w:hAnsi="方正小标宋_GBK" w:eastAsia="方正小标宋_GBK" w:cs="方正小标宋_GBK"/>
                                <w:b/>
                                <w:bCs/>
                                <w:color w:val="000000" w:themeColor="text1"/>
                                <w:sz w:val="64"/>
                                <w:szCs w:val="64"/>
                                <w:lang w:val="en-US" w:eastAsia="zh-CN"/>
                                <w14:textFill>
                                  <w14:solidFill>
                                    <w14:schemeClr w14:val="tx1"/>
                                  </w14:solidFill>
                                </w14:textFill>
                              </w:rPr>
                            </w:pPr>
                            <w:r>
                              <w:rPr>
                                <w:rFonts w:hint="eastAsia" w:ascii="方正小标宋_GBK" w:hAnsi="方正小标宋_GBK" w:eastAsia="方正小标宋_GBK" w:cs="方正小标宋_GBK"/>
                                <w:b/>
                                <w:bCs/>
                                <w:color w:val="FF0000"/>
                                <w:sz w:val="64"/>
                                <w:szCs w:val="64"/>
                                <w:lang w:val="en-US" w:eastAsia="zh-CN"/>
                              </w:rPr>
                              <w:t>重 庆 市 职 业 教 育 学 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5pt;margin-top:15.45pt;height:69.15pt;width:398.1pt;z-index:251660288;mso-width-relative:page;mso-height-relative:page;" filled="f" stroked="f" coordsize="21600,21600" o:gfxdata="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dDpEtoAAAAJAQAADwAAAAAAAAABACAAAAAi&#10;AAAAZHJzL2Rvd25yZXYueG1sUEsBAhQAFAAAAAgAh07iQKQ4lTxBAgAAdAQAAA4AAAAAAAAAAQAg&#10;AAAAKQEAAGRycy9lMm9Eb2MueG1sUEsFBgAAAAAGAAYAWQEAANwFAAAAAA==&#10;">
                <v:fill on="f" focussize="0,0"/>
                <v:stroke on="f" weight="0.5pt"/>
                <v:imagedata o:title=""/>
                <o:lock v:ext="edit" aspectratio="f"/>
                <v:textbox>
                  <w:txbxContent>
                    <w:p>
                      <w:pPr>
                        <w:rPr>
                          <w:rFonts w:hint="eastAsia" w:ascii="方正小标宋_GBK" w:hAnsi="方正小标宋_GBK" w:eastAsia="方正小标宋_GBK" w:cs="方正小标宋_GBK"/>
                          <w:b/>
                          <w:bCs/>
                          <w:color w:val="000000" w:themeColor="text1"/>
                          <w:sz w:val="64"/>
                          <w:szCs w:val="64"/>
                          <w:lang w:val="en-US" w:eastAsia="zh-CN"/>
                          <w14:textFill>
                            <w14:solidFill>
                              <w14:schemeClr w14:val="tx1"/>
                            </w14:solidFill>
                          </w14:textFill>
                        </w:rPr>
                      </w:pPr>
                      <w:r>
                        <w:rPr>
                          <w:rFonts w:hint="eastAsia" w:ascii="方正小标宋_GBK" w:hAnsi="方正小标宋_GBK" w:eastAsia="方正小标宋_GBK" w:cs="方正小标宋_GBK"/>
                          <w:b/>
                          <w:bCs/>
                          <w:color w:val="FF0000"/>
                          <w:sz w:val="64"/>
                          <w:szCs w:val="64"/>
                          <w:lang w:val="en-US" w:eastAsia="zh-CN"/>
                        </w:rPr>
                        <w:t>重 庆 市 职 业 教 育 学 会</w:t>
                      </w:r>
                    </w:p>
                  </w:txbxContent>
                </v:textbox>
              </v:shape>
            </w:pict>
          </mc:Fallback>
        </mc:AlternateContent>
      </w:r>
    </w:p>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r>
        <w:rPr>
          <w:sz w:val="21"/>
        </w:rPr>
        <mc:AlternateContent>
          <mc:Choice Requires="wps">
            <w:drawing>
              <wp:anchor distT="0" distB="0" distL="114300" distR="114300" simplePos="0" relativeHeight="251662336" behindDoc="0" locked="0" layoutInCell="1" allowOverlap="1">
                <wp:simplePos x="0" y="0"/>
                <wp:positionH relativeFrom="column">
                  <wp:posOffset>4774565</wp:posOffset>
                </wp:positionH>
                <wp:positionV relativeFrom="paragraph">
                  <wp:posOffset>154305</wp:posOffset>
                </wp:positionV>
                <wp:extent cx="1144270" cy="7442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4270" cy="744220"/>
                        </a:xfrm>
                        <a:prstGeom prst="rect">
                          <a:avLst/>
                        </a:prstGeom>
                        <a:noFill/>
                        <a:ln w="6350">
                          <a:noFill/>
                        </a:ln>
                        <a:effectLst/>
                      </wps:spPr>
                      <wps:txbx>
                        <w:txbxContent>
                          <w:p>
                            <w:pPr>
                              <w:rPr>
                                <w:rFonts w:hint="eastAsia" w:eastAsia="宋体"/>
                                <w:sz w:val="72"/>
                                <w:szCs w:val="72"/>
                                <w:lang w:val="en-US" w:eastAsia="zh-CN"/>
                              </w:rPr>
                            </w:pPr>
                            <w:r>
                              <w:rPr>
                                <w:rFonts w:hint="eastAsia" w:ascii="方正小标宋_GBK" w:hAnsi="方正小标宋_GBK" w:eastAsia="方正小标宋_GBK" w:cs="方正小标宋_GBK"/>
                                <w:b/>
                                <w:bCs w:val="0"/>
                                <w:color w:val="FF0000"/>
                                <w:sz w:val="72"/>
                                <w:szCs w:val="72"/>
                                <w:lang w:val="en-US"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95pt;margin-top:12.15pt;height:58.6pt;width:90.1pt;z-index:251662336;mso-width-relative:page;mso-height-relative:page;" filled="f" stroked="f" coordsize="21600,21600" o:gfxdata="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NZgnNsAAAAKAQAADwAAAAAAAAABACAAAAAi&#10;AAAAZHJzL2Rvd25yZXYueG1sUEsBAhQAFAAAAAgAh07iQFtHiFRAAgAAdAQAAA4AAAAAAAAAAQAg&#10;AAAAKgEAAGRycy9lMm9Eb2MueG1sUEsFBgAAAAAGAAYAWQEAANwFAAAAAA==&#10;">
                <v:fill on="f" focussize="0,0"/>
                <v:stroke on="f" weight="0.5pt"/>
                <v:imagedata o:title=""/>
                <o:lock v:ext="edit" aspectratio="f"/>
                <v:textbox>
                  <w:txbxContent>
                    <w:p>
                      <w:pPr>
                        <w:rPr>
                          <w:rFonts w:hint="eastAsia" w:eastAsia="宋体"/>
                          <w:sz w:val="72"/>
                          <w:szCs w:val="72"/>
                          <w:lang w:val="en-US" w:eastAsia="zh-CN"/>
                        </w:rPr>
                      </w:pPr>
                      <w:r>
                        <w:rPr>
                          <w:rFonts w:hint="eastAsia" w:ascii="方正小标宋_GBK" w:hAnsi="方正小标宋_GBK" w:eastAsia="方正小标宋_GBK" w:cs="方正小标宋_GBK"/>
                          <w:b/>
                          <w:bCs w:val="0"/>
                          <w:color w:val="FF0000"/>
                          <w:sz w:val="72"/>
                          <w:szCs w:val="72"/>
                          <w:lang w:val="en-US" w:eastAsia="zh-CN"/>
                        </w:rPr>
                        <w:t>文件</w:t>
                      </w:r>
                    </w:p>
                  </w:txbxContent>
                </v:textbox>
              </v:shape>
            </w:pict>
          </mc:Fallback>
        </mc:AlternateContent>
      </w:r>
    </w:p>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r>
        <w:rPr>
          <w:sz w:val="21"/>
        </w:rPr>
        <mc:AlternateContent>
          <mc:Choice Requires="wps">
            <w:drawing>
              <wp:anchor distT="0" distB="0" distL="114300" distR="114300" simplePos="0" relativeHeight="251661312" behindDoc="0" locked="0" layoutInCell="1" allowOverlap="1">
                <wp:simplePos x="0" y="0"/>
                <wp:positionH relativeFrom="column">
                  <wp:posOffset>118110</wp:posOffset>
                </wp:positionH>
                <wp:positionV relativeFrom="paragraph">
                  <wp:posOffset>266065</wp:posOffset>
                </wp:positionV>
                <wp:extent cx="5055870" cy="636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055870" cy="636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after="0" w:line="680" w:lineRule="exact"/>
                              <w:ind w:left="0" w:hanging="643" w:hangingChars="100"/>
                              <w:textAlignment w:val="auto"/>
                              <w:rPr>
                                <w:rFonts w:hint="default" w:ascii="方正小标宋_GBK" w:hAnsi="方正小标宋_GBK" w:eastAsia="方正小标宋_GBK" w:cs="方正小标宋_GBK"/>
                                <w:b/>
                                <w:bCs w:val="0"/>
                                <w:color w:val="FF0000"/>
                                <w:spacing w:val="0"/>
                                <w:sz w:val="64"/>
                                <w:szCs w:val="64"/>
                                <w:lang w:val="en-US" w:eastAsia="zh-CN"/>
                              </w:rPr>
                            </w:pPr>
                            <w:r>
                              <w:rPr>
                                <w:rFonts w:hint="eastAsia" w:ascii="方正小标宋_GBK" w:hAnsi="方正小标宋_GBK" w:eastAsia="方正小标宋_GBK" w:cs="方正小标宋_GBK"/>
                                <w:b/>
                                <w:bCs w:val="0"/>
                                <w:color w:val="FF0000"/>
                                <w:spacing w:val="0"/>
                                <w:sz w:val="64"/>
                                <w:szCs w:val="64"/>
                              </w:rPr>
                              <w:t>重庆市</w:t>
                            </w:r>
                            <w:r>
                              <w:rPr>
                                <w:rFonts w:hint="eastAsia" w:ascii="方正小标宋_GBK" w:hAnsi="方正小标宋_GBK" w:eastAsia="方正小标宋_GBK" w:cs="方正小标宋_GBK"/>
                                <w:b/>
                                <w:bCs w:val="0"/>
                                <w:color w:val="FF0000"/>
                                <w:spacing w:val="0"/>
                                <w:sz w:val="64"/>
                                <w:szCs w:val="64"/>
                                <w:lang w:val="en-US" w:eastAsia="zh-CN"/>
                              </w:rPr>
                              <w:t>学校艺术教育协会</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pt;margin-top:20.95pt;height:50.15pt;width:398.1pt;z-index:251661312;mso-width-relative:page;mso-height-relative:page;" filled="f" stroked="f" coordsize="21600,21600" o:gfxdata="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bTI4dgAAAAJAQAADwAAAAAAAAABACAAAAAiAAAA&#10;ZHJzL2Rvd25yZXYueG1sUEsBAhQAFAAAAAgAh07iQFbH8sZAAgAAdAQAAA4AAAAAAAAAAQAgAAAA&#10;Jw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after="0" w:line="680" w:lineRule="exact"/>
                        <w:ind w:left="0" w:hanging="643" w:hangingChars="100"/>
                        <w:textAlignment w:val="auto"/>
                        <w:rPr>
                          <w:rFonts w:hint="default" w:ascii="方正小标宋_GBK" w:hAnsi="方正小标宋_GBK" w:eastAsia="方正小标宋_GBK" w:cs="方正小标宋_GBK"/>
                          <w:b/>
                          <w:bCs w:val="0"/>
                          <w:color w:val="FF0000"/>
                          <w:spacing w:val="0"/>
                          <w:sz w:val="64"/>
                          <w:szCs w:val="64"/>
                          <w:lang w:val="en-US" w:eastAsia="zh-CN"/>
                        </w:rPr>
                      </w:pPr>
                      <w:r>
                        <w:rPr>
                          <w:rFonts w:hint="eastAsia" w:ascii="方正小标宋_GBK" w:hAnsi="方正小标宋_GBK" w:eastAsia="方正小标宋_GBK" w:cs="方正小标宋_GBK"/>
                          <w:b/>
                          <w:bCs w:val="0"/>
                          <w:color w:val="FF0000"/>
                          <w:spacing w:val="0"/>
                          <w:sz w:val="64"/>
                          <w:szCs w:val="64"/>
                        </w:rPr>
                        <w:t>重庆市</w:t>
                      </w:r>
                      <w:r>
                        <w:rPr>
                          <w:rFonts w:hint="eastAsia" w:ascii="方正小标宋_GBK" w:hAnsi="方正小标宋_GBK" w:eastAsia="方正小标宋_GBK" w:cs="方正小标宋_GBK"/>
                          <w:b/>
                          <w:bCs w:val="0"/>
                          <w:color w:val="FF0000"/>
                          <w:spacing w:val="0"/>
                          <w:sz w:val="64"/>
                          <w:szCs w:val="64"/>
                          <w:lang w:val="en-US" w:eastAsia="zh-CN"/>
                        </w:rPr>
                        <w:t>学校艺术教育协会</w:t>
                      </w:r>
                    </w:p>
                    <w:p>
                      <w:pPr>
                        <w:rPr>
                          <w:rFonts w:hint="eastAsia"/>
                          <w:lang w:val="en-US" w:eastAsia="zh-CN"/>
                        </w:rPr>
                      </w:pPr>
                    </w:p>
                  </w:txbxContent>
                </v:textbox>
              </v:shape>
            </w:pict>
          </mc:Fallback>
        </mc:AlternateContent>
      </w:r>
    </w:p>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p>
    <w:p>
      <w:pPr>
        <w:keepNext w:val="0"/>
        <w:keepLines w:val="0"/>
        <w:pageBreakBefore w:val="0"/>
        <w:kinsoku/>
        <w:wordWrap/>
        <w:overflowPunct/>
        <w:topLinePunct w:val="0"/>
        <w:autoSpaceDE/>
        <w:autoSpaceDN/>
        <w:bidi w:val="0"/>
        <w:adjustRightInd/>
        <w:snapToGrid/>
        <w:spacing w:after="0" w:line="600" w:lineRule="exact"/>
        <w:jc w:val="center"/>
        <w:textAlignment w:val="auto"/>
        <w:rPr>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ascii="Times New Roman" w:hAnsi="Times New Roman" w:eastAsia="方正仿宋_GBK"/>
          <w:sz w:val="32"/>
          <w:szCs w:val="32"/>
        </w:rPr>
      </w:pPr>
      <w:r>
        <w:rPr>
          <w:rFonts w:ascii="Times New Roman" w:hAnsi="Times New Roman"/>
        </w:rPr>
        <w:pict>
          <v:group id="_x0000_s1029" o:spid="_x0000_s1029" o:spt="203" style="position:absolute;left:0pt;margin-left:7.7pt;margin-top:-76.5pt;height:141.75pt;width:442.2pt;z-index:251663360;mso-width-relative:page;mso-height-relative:page;" coordorigin="1531,4083" coordsize="8844,2835">
            <o:lock v:ext="edit" aspectratio="f"/>
            <v:shape id="_x0000_s1030" o:spid="_x0000_s1030"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  " style="font-family:方正小标宋_GBK;font-size:36pt;font-weight:bold;v-rotate-letters:f;v-same-letter-heights:f;v-text-align:center;"/>
            </v:shape>
            <v:line id="_x0000_s1031" o:spid="_x0000_s1031" o:spt="20" style="position:absolute;left:1531;top:6918;height:0;width:8844;" filled="f" stroked="t" coordsize="21600,21600">
              <v:path arrowok="t"/>
              <v:fill on="f" focussize="0,0"/>
              <v:stroke weight="1.75pt" color="#FF0000"/>
              <v:imagedata o:title=""/>
              <o:lock v:ext="edit" aspectratio="f"/>
            </v:line>
          </v:group>
        </w:pict>
      </w:r>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22</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imes New Roman" w:hAnsi="Times New Roman" w:eastAsia="方正仿宋_GBK"/>
          <w:sz w:val="32"/>
          <w:szCs w:val="32"/>
        </w:rPr>
      </w:pP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pStyle w:val="2"/>
        <w:keepNext/>
        <w:keepLines/>
        <w:pageBreakBefore w:val="0"/>
        <w:widowControl/>
        <w:kinsoku/>
        <w:wordWrap/>
        <w:overflowPunct/>
        <w:topLinePunct w:val="0"/>
        <w:autoSpaceDE/>
        <w:autoSpaceDN/>
        <w:bidi w:val="0"/>
        <w:adjustRightInd w:val="0"/>
        <w:snapToGrid w:val="0"/>
        <w:spacing w:before="0" w:after="0" w:line="600" w:lineRule="exact"/>
        <w:jc w:val="center"/>
        <w:textAlignment w:val="auto"/>
        <w:rPr>
          <w:rFonts w:hint="default" w:eastAsia="方正小标宋_GBK"/>
          <w:sz w:val="44"/>
          <w:szCs w:val="44"/>
          <w:lang w:val="en-US" w:eastAsia="zh-CN"/>
        </w:rPr>
      </w:pPr>
      <w:r>
        <w:rPr>
          <w:rFonts w:hint="eastAsia" w:ascii="方正小标宋_GBK" w:hAnsi="方正小标宋_GBK" w:eastAsia="方正小标宋_GBK" w:cs="方正小标宋_GBK"/>
          <w:b/>
          <w:bCs/>
          <w:sz w:val="44"/>
          <w:szCs w:val="44"/>
          <w:lang w:val="en-US" w:eastAsia="zh-CN"/>
        </w:rPr>
        <w:t>重庆市学校艺术教育协会</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ascii="方正小标宋_GBK" w:eastAsia="方正小标宋_GBK"/>
          <w:b/>
          <w:bCs/>
          <w:sz w:val="44"/>
          <w:szCs w:val="44"/>
        </w:rPr>
      </w:pPr>
      <w:r>
        <w:rPr>
          <w:rFonts w:hint="eastAsia" w:ascii="方正小标宋_GBK" w:eastAsia="方正小标宋_GBK"/>
          <w:b/>
          <w:bCs/>
          <w:sz w:val="44"/>
          <w:szCs w:val="44"/>
        </w:rPr>
        <w:t xml:space="preserve">关于“职教满园香 </w:t>
      </w:r>
      <w:r>
        <w:rPr>
          <w:rFonts w:ascii="方正小标宋_GBK" w:eastAsia="方正小标宋_GBK"/>
          <w:b/>
          <w:bCs/>
          <w:sz w:val="44"/>
          <w:szCs w:val="44"/>
        </w:rPr>
        <w:t xml:space="preserve"> </w:t>
      </w:r>
      <w:r>
        <w:rPr>
          <w:rFonts w:hint="eastAsia" w:ascii="方正小标宋_GBK" w:eastAsia="方正小标宋_GBK"/>
          <w:b/>
          <w:bCs/>
          <w:sz w:val="44"/>
          <w:szCs w:val="44"/>
        </w:rPr>
        <w:t>一起向未来”2</w:t>
      </w:r>
      <w:r>
        <w:rPr>
          <w:rFonts w:ascii="方正小标宋_GBK" w:eastAsia="方正小标宋_GBK"/>
          <w:b/>
          <w:bCs/>
          <w:sz w:val="44"/>
          <w:szCs w:val="44"/>
        </w:rPr>
        <w:t>022</w:t>
      </w:r>
      <w:r>
        <w:rPr>
          <w:rFonts w:hint="eastAsia" w:ascii="方正小标宋_GBK" w:eastAsia="方正小标宋_GBK"/>
          <w:b/>
          <w:bCs/>
          <w:sz w:val="44"/>
          <w:szCs w:val="44"/>
        </w:rPr>
        <w:t>重庆市</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ascii="方正小标宋_GBK" w:eastAsia="方正小标宋_GBK"/>
          <w:b/>
          <w:bCs/>
          <w:spacing w:val="-23"/>
          <w:sz w:val="44"/>
          <w:szCs w:val="44"/>
        </w:rPr>
      </w:pPr>
      <w:r>
        <w:rPr>
          <w:rFonts w:hint="eastAsia" w:ascii="方正小标宋_GBK" w:eastAsia="方正小标宋_GBK"/>
          <w:b/>
          <w:bCs/>
          <w:spacing w:val="-23"/>
          <w:sz w:val="44"/>
          <w:szCs w:val="44"/>
        </w:rPr>
        <w:t>职业院校文艺节目线上展播专家遴选结果的通知</w:t>
      </w:r>
    </w:p>
    <w:p>
      <w:pPr>
        <w:keepNext w:val="0"/>
        <w:keepLines w:val="0"/>
        <w:pageBreakBefore w:val="0"/>
        <w:kinsoku/>
        <w:wordWrap/>
        <w:overflowPunct/>
        <w:topLinePunct w:val="0"/>
        <w:autoSpaceDE/>
        <w:autoSpaceDN/>
        <w:bidi w:val="0"/>
        <w:adjustRightInd/>
        <w:snapToGrid/>
        <w:spacing w:after="0" w:line="600" w:lineRule="exact"/>
        <w:jc w:val="both"/>
        <w:textAlignment w:val="auto"/>
        <w:rPr>
          <w:rFonts w:ascii="方正仿宋_GBK" w:eastAsia="方正仿宋_GBK"/>
          <w:sz w:val="30"/>
          <w:szCs w:val="30"/>
        </w:rPr>
      </w:pPr>
    </w:p>
    <w:p>
      <w:pPr>
        <w:keepNext w:val="0"/>
        <w:keepLines w:val="0"/>
        <w:pageBreakBefore w:val="0"/>
        <w:kinsoku/>
        <w:wordWrap/>
        <w:overflowPunct/>
        <w:topLinePunct w:val="0"/>
        <w:autoSpaceDE/>
        <w:autoSpaceDN/>
        <w:bidi w:val="0"/>
        <w:adjustRightInd/>
        <w:snapToGrid/>
        <w:spacing w:after="0" w:line="600" w:lineRule="exact"/>
        <w:jc w:val="both"/>
        <w:textAlignment w:val="auto"/>
        <w:rPr>
          <w:rFonts w:ascii="方正仿宋_GBK" w:eastAsia="方正仿宋_GBK"/>
          <w:sz w:val="32"/>
          <w:szCs w:val="32"/>
        </w:rPr>
      </w:pPr>
      <w:r>
        <w:rPr>
          <w:rFonts w:hint="eastAsia" w:ascii="方正仿宋_GBK" w:eastAsia="方正仿宋_GBK"/>
          <w:sz w:val="32"/>
          <w:szCs w:val="32"/>
        </w:rPr>
        <w:t>各会员单位：</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为深入贯彻落实习近平总书记对职业教育的重要指示和全国全市职业教育大会精神，大力推动中共中央办公厅、国务院办公厅《关于全面加强和改进学校美育工作的意见》的深入实施，助力职业院校以美育人、以美化人、以美培元工作的开展，集中展示我市职业教育“大有可为、大有作为”的美育教育成果，2</w:t>
      </w:r>
      <w:r>
        <w:rPr>
          <w:rFonts w:ascii="方正仿宋_GBK" w:eastAsia="方正仿宋_GBK"/>
          <w:sz w:val="32"/>
          <w:szCs w:val="32"/>
        </w:rPr>
        <w:t>022</w:t>
      </w:r>
      <w:r>
        <w:rPr>
          <w:rFonts w:hint="eastAsia" w:ascii="方正仿宋_GBK" w:eastAsia="方正仿宋_GBK"/>
          <w:sz w:val="32"/>
          <w:szCs w:val="32"/>
        </w:rPr>
        <w:t>年3月2</w:t>
      </w:r>
      <w:r>
        <w:rPr>
          <w:rFonts w:ascii="方正仿宋_GBK" w:eastAsia="方正仿宋_GBK"/>
          <w:sz w:val="32"/>
          <w:szCs w:val="32"/>
        </w:rPr>
        <w:t>5</w:t>
      </w:r>
      <w:r>
        <w:rPr>
          <w:rFonts w:hint="eastAsia" w:ascii="方正仿宋_GBK" w:eastAsia="方正仿宋_GBK"/>
          <w:sz w:val="32"/>
          <w:szCs w:val="32"/>
        </w:rPr>
        <w:t>日，重庆市职业教育学会、重庆市学校艺术教育协会联合下发通知文件征集优秀节目，截至5月2</w:t>
      </w:r>
      <w:r>
        <w:rPr>
          <w:rFonts w:ascii="方正仿宋_GBK" w:eastAsia="方正仿宋_GBK"/>
          <w:sz w:val="32"/>
          <w:szCs w:val="32"/>
        </w:rPr>
        <w:t>5</w:t>
      </w:r>
      <w:r>
        <w:rPr>
          <w:rFonts w:hint="eastAsia" w:ascii="方正仿宋_GBK" w:eastAsia="方正仿宋_GBK"/>
          <w:sz w:val="32"/>
          <w:szCs w:val="32"/>
        </w:rPr>
        <w:t>日，共收到职业院校报送的9</w:t>
      </w:r>
      <w:r>
        <w:rPr>
          <w:rFonts w:ascii="方正仿宋_GBK" w:eastAsia="方正仿宋_GBK"/>
          <w:sz w:val="32"/>
          <w:szCs w:val="32"/>
        </w:rPr>
        <w:t>9</w:t>
      </w:r>
      <w:r>
        <w:rPr>
          <w:rFonts w:hint="eastAsia" w:ascii="方正仿宋_GBK" w:eastAsia="方正仿宋_GBK"/>
          <w:sz w:val="32"/>
          <w:szCs w:val="32"/>
        </w:rPr>
        <w:t>个节目，经专家评审，遴选出了4</w:t>
      </w:r>
      <w:r>
        <w:rPr>
          <w:rFonts w:ascii="方正仿宋_GBK" w:eastAsia="方正仿宋_GBK"/>
          <w:sz w:val="32"/>
          <w:szCs w:val="32"/>
        </w:rPr>
        <w:t>0</w:t>
      </w:r>
      <w:r>
        <w:rPr>
          <w:rFonts w:hint="eastAsia" w:ascii="方正仿宋_GBK" w:eastAsia="方正仿宋_GBK"/>
          <w:sz w:val="32"/>
          <w:szCs w:val="32"/>
        </w:rPr>
        <w:t>个节目，</w:t>
      </w:r>
      <w:r>
        <w:rPr>
          <w:rFonts w:ascii="方正仿宋_GBK" w:eastAsia="方正仿宋_GBK"/>
          <w:sz w:val="32"/>
          <w:szCs w:val="32"/>
        </w:rPr>
        <w:t>6</w:t>
      </w:r>
      <w:r>
        <w:rPr>
          <w:rFonts w:hint="eastAsia" w:ascii="方正仿宋_GBK" w:eastAsia="方正仿宋_GBK"/>
          <w:sz w:val="32"/>
          <w:szCs w:val="32"/>
        </w:rPr>
        <w:t>月3日将在上游新闻进行线上</w:t>
      </w:r>
      <w:r>
        <w:rPr>
          <w:rFonts w:hint="eastAsia" w:ascii="方正仿宋_GBK" w:eastAsia="方正仿宋_GBK"/>
          <w:sz w:val="32"/>
          <w:szCs w:val="32"/>
          <w:lang w:val="en-US" w:eastAsia="zh-CN"/>
        </w:rPr>
        <w:t>分两批陆续</w:t>
      </w:r>
      <w:r>
        <w:rPr>
          <w:rFonts w:hint="eastAsia" w:ascii="方正仿宋_GBK" w:eastAsia="方正仿宋_GBK"/>
          <w:sz w:val="32"/>
          <w:szCs w:val="32"/>
        </w:rPr>
        <w:t>展播，</w:t>
      </w:r>
      <w:r>
        <w:rPr>
          <w:rFonts w:hint="eastAsia" w:ascii="方正仿宋_GBK" w:eastAsia="方正仿宋_GBK"/>
          <w:sz w:val="32"/>
          <w:szCs w:val="32"/>
          <w:lang w:val="en-US" w:eastAsia="zh-CN"/>
        </w:rPr>
        <w:t>同时还将在重庆市职业教育学会官方网站、微信公众号、微信群里进行展播，</w:t>
      </w:r>
      <w:r>
        <w:rPr>
          <w:rFonts w:hint="eastAsia" w:ascii="方正仿宋_GBK" w:eastAsia="方正仿宋_GBK"/>
          <w:sz w:val="32"/>
          <w:szCs w:val="32"/>
        </w:rPr>
        <w:t>展播观看方式：下载上游新闻手机客户端→教育栏目→焦点图“职教满园香”专题即可观看。请各中高职会员单位持续关注，特此通知。</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附件：“职教满园香  一起向未来 ”2</w:t>
      </w:r>
      <w:r>
        <w:rPr>
          <w:rFonts w:ascii="方正仿宋_GBK" w:eastAsia="方正仿宋_GBK"/>
          <w:sz w:val="32"/>
          <w:szCs w:val="32"/>
        </w:rPr>
        <w:t>022</w:t>
      </w:r>
      <w:r>
        <w:rPr>
          <w:rFonts w:hint="eastAsia" w:ascii="方正仿宋_GBK" w:eastAsia="方正仿宋_GBK"/>
          <w:sz w:val="32"/>
          <w:szCs w:val="32"/>
        </w:rPr>
        <w:t>年重庆市职业院校文艺节目展演活动线上展播节目汇总表</w:t>
      </w: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bookmarkStart w:id="0" w:name="_GoBack"/>
      <w:bookmarkEnd w:id="0"/>
      <w:r>
        <w:rPr>
          <w:rFonts w:hint="eastAsia" w:ascii="方正仿宋_GBK" w:hAnsi="宋体" w:eastAsia="方正仿宋_GBK"/>
          <w:sz w:val="32"/>
          <w:szCs w:val="32"/>
        </w:rPr>
        <w:t xml:space="preserve"> </w:t>
      </w: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方正仿宋_GBK" w:hAnsi="宋体" w:eastAsia="方正仿宋_GBK"/>
          <w:sz w:val="32"/>
          <w:szCs w:val="32"/>
        </w:rPr>
      </w:pPr>
      <w:r>
        <w:rPr>
          <w:rFonts w:hint="eastAsia" w:ascii="方正仿宋_GBK" w:hAnsi="宋体" w:eastAsia="方正仿宋_GBK"/>
          <w:sz w:val="32"/>
          <w:szCs w:val="32"/>
        </w:rPr>
        <w:t xml:space="preserve">重庆市职业教育学会 </w:t>
      </w:r>
      <w:r>
        <w:rPr>
          <w:rFonts w:ascii="方正仿宋_GBK" w:hAnsi="宋体" w:eastAsia="方正仿宋_GBK"/>
          <w:sz w:val="32"/>
          <w:szCs w:val="32"/>
        </w:rPr>
        <w:t xml:space="preserve">            </w:t>
      </w:r>
      <w:r>
        <w:rPr>
          <w:rFonts w:hint="eastAsia" w:ascii="方正仿宋_GBK" w:eastAsia="方正仿宋_GBK"/>
          <w:sz w:val="32"/>
          <w:szCs w:val="32"/>
        </w:rPr>
        <w:t>重庆市学校艺术教育协会</w:t>
      </w: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r>
        <w:rPr>
          <w:rFonts w:hint="eastAsia" w:ascii="方正仿宋_GBK" w:hAnsi="宋体" w:eastAsia="方正仿宋_GBK"/>
          <w:sz w:val="32"/>
          <w:szCs w:val="32"/>
        </w:rPr>
        <w:t xml:space="preserve"> </w:t>
      </w:r>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方正仿宋_GBK" w:hAnsi="宋体" w:eastAsia="方正仿宋_GBK"/>
          <w:sz w:val="32"/>
          <w:szCs w:val="32"/>
        </w:rPr>
      </w:pPr>
      <w:r>
        <w:rPr>
          <w:rFonts w:hint="eastAsia" w:ascii="方正仿宋_GBK" w:hAnsi="宋体" w:eastAsia="方正仿宋_GBK"/>
          <w:sz w:val="32"/>
          <w:szCs w:val="32"/>
        </w:rPr>
        <w:t>2022年</w:t>
      </w:r>
      <w:r>
        <w:rPr>
          <w:rFonts w:ascii="方正仿宋_GBK" w:hAnsi="宋体" w:eastAsia="方正仿宋_GBK"/>
          <w:sz w:val="32"/>
          <w:szCs w:val="32"/>
        </w:rPr>
        <w:t>5</w:t>
      </w:r>
      <w:r>
        <w:rPr>
          <w:rFonts w:hint="eastAsia" w:ascii="方正仿宋_GBK" w:hAnsi="宋体" w:eastAsia="方正仿宋_GBK"/>
          <w:sz w:val="32"/>
          <w:szCs w:val="32"/>
        </w:rPr>
        <w:t>月</w:t>
      </w:r>
      <w:r>
        <w:rPr>
          <w:rFonts w:hint="eastAsia" w:ascii="方正仿宋_GBK" w:hAnsi="宋体" w:eastAsia="方正仿宋_GBK"/>
          <w:sz w:val="32"/>
          <w:szCs w:val="32"/>
          <w:lang w:val="en-US" w:eastAsia="zh-CN"/>
        </w:rPr>
        <w:t>31</w:t>
      </w:r>
      <w:r>
        <w:rPr>
          <w:rFonts w:hint="eastAsia" w:ascii="方正仿宋_GBK" w:hAnsi="宋体" w:eastAsia="方正仿宋_GBK"/>
          <w:sz w:val="32"/>
          <w:szCs w:val="32"/>
        </w:rPr>
        <w:t>日</w:t>
      </w:r>
    </w:p>
    <w:p>
      <w:pPr>
        <w:keepNext w:val="0"/>
        <w:keepLines w:val="0"/>
        <w:pageBreakBefore w:val="0"/>
        <w:kinsoku/>
        <w:wordWrap/>
        <w:overflowPunct/>
        <w:topLinePunct w:val="0"/>
        <w:autoSpaceDE/>
        <w:autoSpaceDN/>
        <w:bidi w:val="0"/>
        <w:adjustRightInd/>
        <w:snapToGrid/>
        <w:spacing w:after="0" w:line="600" w:lineRule="exact"/>
        <w:textAlignment w:val="auto"/>
        <w:rPr>
          <w:rFonts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方正仿宋_GBK" w:hAnsi="宋体" w:eastAsia="方正仿宋_GBK"/>
          <w:sz w:val="32"/>
          <w:szCs w:val="32"/>
        </w:rPr>
      </w:pPr>
    </w:p>
    <w:p>
      <w:pPr>
        <w:keepNext w:val="0"/>
        <w:keepLines w:val="0"/>
        <w:pageBreakBefore w:val="0"/>
        <w:widowControl/>
        <w:kinsoku/>
        <w:wordWrap/>
        <w:overflowPunct/>
        <w:topLinePunct w:val="0"/>
        <w:autoSpaceDE/>
        <w:autoSpaceDN/>
        <w:bidi w:val="0"/>
        <w:adjustRightInd/>
        <w:snapToGrid/>
        <w:spacing w:after="0" w:line="600" w:lineRule="exact"/>
        <w:textAlignment w:val="auto"/>
        <w:rPr>
          <w:rFonts w:ascii="方正仿宋_GBK" w:hAnsi="宋体" w:eastAsia="方正仿宋_GBK"/>
          <w:sz w:val="32"/>
          <w:szCs w:val="32"/>
        </w:rPr>
      </w:pPr>
      <w:r>
        <w:rPr>
          <w:rFonts w:hint="eastAsia" w:ascii="方正仿宋_GBK" w:hAnsi="宋体" w:eastAsia="方正仿宋_GBK"/>
          <w:sz w:val="32"/>
          <w:szCs w:val="32"/>
        </w:rPr>
        <w:t>附件</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ascii="方正小标宋_GBK" w:hAnsi="方正小标宋_GBK" w:eastAsia="方正小标宋_GBK" w:cs="方正小标宋_GBK"/>
          <w:b/>
          <w:bCs/>
          <w:sz w:val="40"/>
          <w:szCs w:val="44"/>
        </w:rPr>
      </w:pPr>
      <w:r>
        <w:rPr>
          <w:rFonts w:hint="eastAsia" w:ascii="方正小标宋_GBK" w:hAnsi="方正小标宋_GBK" w:eastAsia="方正小标宋_GBK" w:cs="方正小标宋_GBK"/>
          <w:b/>
          <w:bCs/>
          <w:sz w:val="40"/>
          <w:szCs w:val="44"/>
        </w:rPr>
        <w:t>“职教满园香  一起向未来 ”2022年重庆市</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ascii="方正小标宋_GBK" w:hAnsi="方正小标宋_GBK" w:eastAsia="方正小标宋_GBK" w:cs="方正小标宋_GBK"/>
          <w:b/>
          <w:bCs/>
          <w:sz w:val="40"/>
          <w:szCs w:val="44"/>
        </w:rPr>
      </w:pPr>
      <w:r>
        <w:rPr>
          <w:rFonts w:hint="eastAsia" w:ascii="方正小标宋_GBK" w:hAnsi="方正小标宋_GBK" w:eastAsia="方正小标宋_GBK" w:cs="方正小标宋_GBK"/>
          <w:b/>
          <w:bCs/>
          <w:sz w:val="40"/>
          <w:szCs w:val="44"/>
        </w:rPr>
        <w:t>职业院校文艺节目展演活动线上展播节目汇总表</w:t>
      </w:r>
    </w:p>
    <w:p>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rFonts w:ascii="方正小标宋_GBK" w:hAnsi="方正小标宋_GBK" w:eastAsia="方正小标宋_GBK" w:cs="方正小标宋_GBK"/>
          <w:b/>
          <w:bCs/>
          <w:sz w:val="40"/>
          <w:szCs w:val="44"/>
        </w:rPr>
      </w:pPr>
    </w:p>
    <w:tbl>
      <w:tblPr>
        <w:tblStyle w:val="7"/>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330"/>
        <w:gridCol w:w="2070"/>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b/>
              </w:rPr>
            </w:pPr>
            <w:r>
              <w:rPr>
                <w:rFonts w:hint="eastAsia" w:ascii="方正仿宋_GBK" w:hAnsi="宋体" w:eastAsia="方正仿宋_GBK"/>
                <w:b/>
              </w:rPr>
              <w:t>序号</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b/>
              </w:rPr>
            </w:pPr>
            <w:r>
              <w:rPr>
                <w:rFonts w:hint="eastAsia" w:ascii="方正仿宋_GBK" w:hAnsi="宋体" w:eastAsia="方正仿宋_GBK"/>
                <w:b/>
              </w:rPr>
              <w:t>学校名称</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b/>
              </w:rPr>
            </w:pPr>
            <w:r>
              <w:rPr>
                <w:rFonts w:hint="eastAsia" w:ascii="方正仿宋_GBK" w:hAnsi="宋体" w:eastAsia="方正仿宋_GBK"/>
                <w:b/>
              </w:rPr>
              <w:t>节目类型</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b/>
              </w:rPr>
            </w:pPr>
            <w:r>
              <w:rPr>
                <w:rFonts w:hint="eastAsia" w:ascii="方正仿宋_GBK" w:hAnsi="宋体" w:eastAsia="方正仿宋_GBK"/>
                <w:b/>
              </w:rPr>
              <w:t>节目名称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w:t>
            </w:r>
          </w:p>
        </w:tc>
        <w:tc>
          <w:tcPr>
            <w:tcW w:w="3330" w:type="dxa"/>
            <w:vMerge w:val="restar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重庆机电职业技术大学</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当代舞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《刀锋》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国际标准舞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《快乐的职教青年》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群舞剧目</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《孔雀部落》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4</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《情深谊长》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5</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维族民间舞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《石榴花开》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6</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民间舞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《田间斗笠》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7</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重庆航天职业技术学院</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歌伴舞</w:t>
            </w:r>
          </w:p>
        </w:tc>
        <w:tc>
          <w:tcPr>
            <w:tcW w:w="2925"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《大中国》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8</w:t>
            </w:r>
          </w:p>
        </w:tc>
        <w:tc>
          <w:tcPr>
            <w:tcW w:w="3330" w:type="dxa"/>
            <w:vMerge w:val="restar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重庆文化艺术职业学院</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歌曲</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《自豪吧职教师生》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9</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歌舞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《城市的微光》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10</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合唱</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《领航》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11</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音诗画</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《宣言》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12</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重庆艺术工程职业学院</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民乐小合奏</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《侠客行》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13</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重庆工程职业技术学院</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合唱</w:t>
            </w:r>
          </w:p>
        </w:tc>
        <w:tc>
          <w:tcPr>
            <w:tcW w:w="2925"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《在灿烂的阳光下》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14</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重庆城市职业学院</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鼓舞说唱</w:t>
            </w:r>
          </w:p>
        </w:tc>
        <w:tc>
          <w:tcPr>
            <w:tcW w:w="2925"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《大中国》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15</w:t>
            </w:r>
          </w:p>
        </w:tc>
        <w:tc>
          <w:tcPr>
            <w:tcW w:w="3330" w:type="dxa"/>
            <w:vMerge w:val="restar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重庆市女子职业高级中学</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音诗画</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《红旗的召唤》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16</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管乐合奏</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《圣湖传说》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17</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女声合唱</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《期待的远方》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18</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重庆市大足职业教育中心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《鱼之情》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19</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重庆市酉阳职业教育中心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《栽秧情》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20</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重庆市渝北职业教育中心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《灯火里的中国》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21</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 xml:space="preserve">重庆市垫江县职业教育中心    </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音诗画</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《青春的使命》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22</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重庆市黔江区职业教育中心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《八宝铜铃》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23</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重庆市铜梁职业教育中心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体育舞蹈类</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《铜梁竞技龙》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24</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重庆市立信职业教育中心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音乐剧</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《何处是远方》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25</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重庆市云阳职业教育中心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快板舞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《阳光少年树新风》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26</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重庆工商学校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情景歌舞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《追梦逐梦工商人》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27</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重庆市彭水职业教育中心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《春到苗岭》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28</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重庆财政学校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《芒种》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29</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重庆市开州区职业教育中心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舞蹈群舞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《听我说》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30</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重庆市科能高级技工学校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《灯火里的中国》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31</w:t>
            </w:r>
          </w:p>
        </w:tc>
        <w:tc>
          <w:tcPr>
            <w:tcW w:w="3330" w:type="dxa"/>
            <w:vMerge w:val="restar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重庆艺术学校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铜管乐重奏</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《钢铁洪流进行曲》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32</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女子群舞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《天浴》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33</w:t>
            </w:r>
          </w:p>
        </w:tc>
        <w:tc>
          <w:tcPr>
            <w:tcW w:w="3330" w:type="dxa"/>
            <w:vMerge w:val="continue"/>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《巴渝伶女歌》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34</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w:t>
            </w:r>
            <w:r>
              <w:rPr>
                <w:rFonts w:hint="eastAsia" w:ascii="方正仿宋_GBK" w:hAnsi="宋体" w:eastAsia="方正仿宋_GBK"/>
                <w:lang w:val="en-US" w:eastAsia="zh-CN"/>
              </w:rPr>
              <w:t>市</w:t>
            </w:r>
            <w:r>
              <w:rPr>
                <w:rFonts w:hint="eastAsia" w:ascii="方正仿宋_GBK" w:hAnsi="宋体" w:eastAsia="方正仿宋_GBK"/>
              </w:rPr>
              <w:t>北碚职业教育中心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跆拳道示范表演</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《寻道之路》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35</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重庆市巴南职业教育中心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集体舞</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《爱我中华》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36</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重庆市九龙坡职业教育中心</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《时代.心声》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37</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四川仪表工业学校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《少年志》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38</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重庆旅游学校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《共舞青春》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39</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重庆铁路运输高级技工学校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音诗画</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《坚定的信仰》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86"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40</w:t>
            </w:r>
          </w:p>
        </w:tc>
        <w:tc>
          <w:tcPr>
            <w:tcW w:w="3330" w:type="dxa"/>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重庆市经贸中等专业学校</w:t>
            </w:r>
          </w:p>
        </w:tc>
        <w:tc>
          <w:tcPr>
            <w:tcW w:w="2070"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情景舞蹈</w:t>
            </w:r>
          </w:p>
        </w:tc>
        <w:tc>
          <w:tcPr>
            <w:tcW w:w="2925" w:type="dxa"/>
            <w:noWrap/>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方正仿宋_GBK" w:hAnsi="宋体" w:eastAsia="方正仿宋_GBK"/>
              </w:rPr>
            </w:pPr>
            <w:r>
              <w:rPr>
                <w:rFonts w:hint="eastAsia" w:ascii="方正仿宋_GBK" w:hAnsi="宋体" w:eastAsia="方正仿宋_GBK"/>
              </w:rPr>
              <w:t>《逐梦职教 共向未来》</w:t>
            </w:r>
          </w:p>
        </w:tc>
      </w:tr>
    </w:tbl>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方正仿宋_GBK" w:hAnsi="宋体" w:eastAsia="方正仿宋_GBK"/>
          <w:sz w:val="32"/>
          <w:szCs w:val="32"/>
        </w:rPr>
      </w:pPr>
    </w:p>
    <w:p>
      <w:pPr>
        <w:pStyle w:val="2"/>
        <w:rPr>
          <w:rFonts w:ascii="方正仿宋_GBK" w:hAnsi="宋体" w:eastAsia="方正仿宋_GBK"/>
          <w:sz w:val="32"/>
          <w:szCs w:val="32"/>
        </w:rPr>
      </w:pPr>
    </w:p>
    <w:p>
      <w:pPr>
        <w:pStyle w:val="2"/>
        <w:keepNext/>
        <w:keepLines/>
        <w:pageBreakBefore w:val="0"/>
        <w:widowControl/>
        <w:kinsoku/>
        <w:wordWrap/>
        <w:overflowPunct/>
        <w:topLinePunct w:val="0"/>
        <w:autoSpaceDE/>
        <w:autoSpaceDN/>
        <w:bidi w:val="0"/>
        <w:adjustRightInd/>
        <w:snapToGrid/>
        <w:spacing w:before="0" w:after="0" w:line="600" w:lineRule="exact"/>
        <w:textAlignment w:val="baseline"/>
      </w:pPr>
      <w:r>
        <w:rPr>
          <w:rFonts w:hint="eastAsia" w:ascii="方正仿宋_GBK" w:hAnsi="方正仿宋_GBK" w:eastAsia="方正仿宋_GBK" w:cs="方正仿宋_GBK"/>
          <w:b w:val="0"/>
          <w:bCs w:val="0"/>
          <w:sz w:val="32"/>
          <w:szCs w:val="32"/>
        </w:rPr>
        <mc:AlternateContent>
          <mc:Choice Requires="wps">
            <w:drawing>
              <wp:anchor distT="0" distB="0" distL="114300" distR="114300" simplePos="0" relativeHeight="251664384" behindDoc="0" locked="0" layoutInCell="1" allowOverlap="1">
                <wp:simplePos x="0" y="0"/>
                <wp:positionH relativeFrom="column">
                  <wp:posOffset>-12065</wp:posOffset>
                </wp:positionH>
                <wp:positionV relativeFrom="paragraph">
                  <wp:posOffset>15875</wp:posOffset>
                </wp:positionV>
                <wp:extent cx="557974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95pt;margin-top:1.25pt;height:0pt;width:439.35pt;z-index:251664384;mso-width-relative:page;mso-height-relative:page;" filled="f" stroked="t" coordsize="21600,21600" o:gfxdata="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3Cb6bUAAAABgEAAA8AAAAAAAAAAQAgAAAAIgAAAGRycy9kb3ducmV2LnhtbFBL&#10;AQIUABQAAAAIAIdO4kAdYbnr+gEAAPIDAAAOAAAAAAAAAAEAIAAAACMBAABkcnMvZTJvRG9jLnht&#10;bFBLBQYAAAAABgAGAFkBAACP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b w:val="0"/>
          <w:bCs w:val="0"/>
          <w:sz w:val="32"/>
          <w:szCs w:val="32"/>
        </w:rPr>
        <mc:AlternateContent>
          <mc:Choice Requires="wps">
            <w:drawing>
              <wp:anchor distT="0" distB="0" distL="114300" distR="114300" simplePos="0" relativeHeight="251665408" behindDoc="0" locked="0" layoutInCell="1" allowOverlap="1">
                <wp:simplePos x="0" y="0"/>
                <wp:positionH relativeFrom="column">
                  <wp:posOffset>-33020</wp:posOffset>
                </wp:positionH>
                <wp:positionV relativeFrom="paragraph">
                  <wp:posOffset>408940</wp:posOffset>
                </wp:positionV>
                <wp:extent cx="557974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6pt;margin-top:32.2pt;height:0pt;width:439.35pt;z-index:251665408;mso-width-relative:page;mso-height-relative:page;" filled="f" stroked="t" coordsize="21600,21600" o:gfxdata="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M8coHXAAAACAEAAA8AAAAAAAAAAQAgAAAAIgAAAGRycy9kb3ducmV2Lnht&#10;bFBLAQIUABQAAAAIAIdO4kBtVGwk+gEAAPIDAAAOAAAAAAAAAAEAIAAAACYBAABkcnMvZTJvRG9j&#10;LnhtbFBLBQYAAAAABgAGAFkBAACS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b w:val="0"/>
          <w:bCs w:val="0"/>
          <w:sz w:val="32"/>
          <w:szCs w:val="32"/>
        </w:rPr>
        <w:t>重庆市</w:t>
      </w:r>
      <w:r>
        <w:rPr>
          <w:rFonts w:hint="eastAsia" w:ascii="方正仿宋_GBK" w:hAnsi="方正仿宋_GBK" w:eastAsia="方正仿宋_GBK" w:cs="方正仿宋_GBK"/>
          <w:b w:val="0"/>
          <w:bCs w:val="0"/>
          <w:sz w:val="32"/>
          <w:szCs w:val="32"/>
          <w:lang w:val="en-US" w:eastAsia="zh-CN"/>
        </w:rPr>
        <w:t>职业教育学会秘书处</w:t>
      </w:r>
      <w:r>
        <w:rPr>
          <w:rFonts w:hint="eastAsia" w:ascii="方正仿宋_GBK" w:hAnsi="方正仿宋_GBK" w:eastAsia="方正仿宋_GBK" w:cs="方正仿宋_GBK"/>
          <w:b w:val="0"/>
          <w:bCs w:val="0"/>
          <w:sz w:val="32"/>
          <w:szCs w:val="32"/>
        </w:rPr>
        <w:t xml:space="preserve"> </w:t>
      </w:r>
      <w:r>
        <w:rPr>
          <w:rFonts w:hint="eastAsia" w:ascii="方正仿宋_GBK" w:hAnsi="方正仿宋_GBK" w:eastAsia="方正仿宋_GBK" w:cs="方正仿宋_GBK"/>
          <w:b w:val="0"/>
          <w:bCs w:val="0"/>
          <w:sz w:val="32"/>
          <w:szCs w:val="32"/>
          <w:lang w:val="en-US" w:eastAsia="zh-CN"/>
        </w:rPr>
        <w:t xml:space="preserve">            </w:t>
      </w:r>
      <w:r>
        <w:rPr>
          <w:rFonts w:hint="eastAsia"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 xml:space="preserve">   202</w:t>
      </w:r>
      <w:r>
        <w:rPr>
          <w:rFonts w:hint="eastAsia" w:ascii="方正仿宋_GBK" w:hAnsi="方正仿宋_GBK" w:eastAsia="方正仿宋_GBK" w:cs="方正仿宋_GBK"/>
          <w:b w:val="0"/>
          <w:bCs w:val="0"/>
          <w:sz w:val="32"/>
          <w:szCs w:val="32"/>
          <w:lang w:val="en-US" w:eastAsia="zh-CN"/>
        </w:rPr>
        <w:t>2</w:t>
      </w:r>
      <w:r>
        <w:rPr>
          <w:rFonts w:hint="eastAsia" w:ascii="方正仿宋_GBK" w:hAnsi="方正仿宋_GBK" w:eastAsia="方正仿宋_GBK" w:cs="方正仿宋_GBK"/>
          <w:b w:val="0"/>
          <w:bCs w:val="0"/>
          <w:sz w:val="32"/>
          <w:szCs w:val="32"/>
        </w:rPr>
        <w:t>年</w:t>
      </w:r>
      <w:r>
        <w:rPr>
          <w:rFonts w:hint="eastAsia" w:ascii="方正仿宋_GBK" w:hAnsi="方正仿宋_GBK" w:eastAsia="方正仿宋_GBK" w:cs="方正仿宋_GBK"/>
          <w:b w:val="0"/>
          <w:bCs w:val="0"/>
          <w:sz w:val="32"/>
          <w:szCs w:val="32"/>
          <w:lang w:val="en-US" w:eastAsia="zh-CN"/>
        </w:rPr>
        <w:t>5</w:t>
      </w:r>
      <w:r>
        <w:rPr>
          <w:rFonts w:hint="eastAsia" w:ascii="方正仿宋_GBK" w:hAnsi="方正仿宋_GBK" w:eastAsia="方正仿宋_GBK" w:cs="方正仿宋_GBK"/>
          <w:b w:val="0"/>
          <w:bCs w:val="0"/>
          <w:sz w:val="32"/>
          <w:szCs w:val="32"/>
        </w:rPr>
        <w:t>月</w:t>
      </w:r>
      <w:r>
        <w:rPr>
          <w:rFonts w:hint="eastAsia" w:ascii="方正仿宋_GBK" w:hAnsi="方正仿宋_GBK" w:eastAsia="方正仿宋_GBK" w:cs="方正仿宋_GBK"/>
          <w:b w:val="0"/>
          <w:bCs w:val="0"/>
          <w:sz w:val="32"/>
          <w:szCs w:val="32"/>
          <w:lang w:val="en-US" w:eastAsia="zh-CN"/>
        </w:rPr>
        <w:t>31</w:t>
      </w:r>
      <w:r>
        <w:rPr>
          <w:rFonts w:hint="eastAsia" w:ascii="方正仿宋_GBK" w:hAnsi="方正仿宋_GBK" w:eastAsia="方正仿宋_GBK" w:cs="方正仿宋_GBK"/>
          <w:b w:val="0"/>
          <w:bCs w:val="0"/>
          <w:sz w:val="32"/>
          <w:szCs w:val="32"/>
        </w:rPr>
        <w:t>日印发</w:t>
      </w:r>
    </w:p>
    <w:p/>
    <w:sectPr>
      <w:footerReference r:id="rId4" w:type="default"/>
      <w:pgSz w:w="11906" w:h="16838"/>
      <w:pgMar w:top="2183" w:right="1446" w:bottom="1446" w:left="1446" w:header="708" w:footer="708"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3ZGE2ZTg3ODY5ZGMwOGUzNTVhOTcyMjIzZTNmZDQifQ=="/>
  </w:docVars>
  <w:rsids>
    <w:rsidRoot w:val="00584586"/>
    <w:rsid w:val="0014072D"/>
    <w:rsid w:val="00256AF9"/>
    <w:rsid w:val="00433142"/>
    <w:rsid w:val="00584586"/>
    <w:rsid w:val="00727D40"/>
    <w:rsid w:val="00771C37"/>
    <w:rsid w:val="00A9593E"/>
    <w:rsid w:val="00EB64A2"/>
    <w:rsid w:val="04E04871"/>
    <w:rsid w:val="19972396"/>
    <w:rsid w:val="1B43299E"/>
    <w:rsid w:val="1CA5468D"/>
    <w:rsid w:val="20D037DB"/>
    <w:rsid w:val="4D4C33D6"/>
    <w:rsid w:val="5BC3331D"/>
    <w:rsid w:val="620D4C43"/>
    <w:rsid w:val="634B315F"/>
    <w:rsid w:val="63CA5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宋体"/>
      <w:sz w:val="22"/>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宋体" w:cs="Times New Roman"/>
      <w:b/>
      <w:bCs/>
      <w:szCs w:val="32"/>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99"/>
    <w:pPr>
      <w:tabs>
        <w:tab w:val="center" w:pos="4153"/>
        <w:tab w:val="right" w:pos="8306"/>
      </w:tabs>
    </w:pPr>
    <w:rPr>
      <w:sz w:val="18"/>
      <w:szCs w:val="18"/>
    </w:rPr>
  </w:style>
  <w:style w:type="paragraph" w:styleId="5">
    <w:name w:val="header"/>
    <w:basedOn w:val="1"/>
    <w:link w:val="10"/>
    <w:qFormat/>
    <w:uiPriority w:val="99"/>
    <w:pPr>
      <w:pBdr>
        <w:bottom w:val="single" w:color="auto" w:sz="6" w:space="1"/>
      </w:pBdr>
      <w:tabs>
        <w:tab w:val="center" w:pos="4153"/>
        <w:tab w:val="right" w:pos="8306"/>
      </w:tabs>
      <w:jc w:val="center"/>
    </w:pPr>
    <w:rPr>
      <w:sz w:val="18"/>
      <w:szCs w:val="18"/>
    </w:rPr>
  </w:style>
  <w:style w:type="table" w:styleId="7">
    <w:name w:val="Table Grid"/>
    <w:basedOn w:val="6"/>
    <w:unhideWhenUs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字符"/>
    <w:basedOn w:val="8"/>
    <w:link w:val="5"/>
    <w:qFormat/>
    <w:uiPriority w:val="99"/>
    <w:rPr>
      <w:rFonts w:ascii="Tahoma" w:hAnsi="Tahoma"/>
      <w:sz w:val="18"/>
      <w:szCs w:val="18"/>
    </w:rPr>
  </w:style>
  <w:style w:type="character" w:customStyle="1" w:styleId="11">
    <w:name w:val="页脚 字符"/>
    <w:basedOn w:val="8"/>
    <w:link w:val="4"/>
    <w:qFormat/>
    <w:uiPriority w:val="99"/>
    <w:rPr>
      <w:rFonts w:ascii="Tahoma" w:hAnsi="Tahoma"/>
      <w:sz w:val="18"/>
      <w:szCs w:val="18"/>
    </w:rPr>
  </w:style>
  <w:style w:type="character" w:customStyle="1" w:styleId="12">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1254</Words>
  <Characters>1313</Characters>
  <Lines>10</Lines>
  <Paragraphs>2</Paragraphs>
  <TotalTime>7</TotalTime>
  <ScaleCrop>false</ScaleCrop>
  <LinksUpToDate>false</LinksUpToDate>
  <CharactersWithSpaces>1364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2022-05-30T07:59:00Z</dcterms:created>
  <dc:creator>lenovo</dc:creator>
  <cp:lastModifiedBy>红人</cp:lastModifiedBy>
  <dcterms:modified xsi:type="dcterms:W3CDTF">2022-06-01T07:05:52Z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C075CABA94454E5689ED617452389ADD</vt:lpwstr>
  </property>
</Properties>
</file>