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600" w:lineRule="exact"/>
        <w:jc w:val="center"/>
        <w:textAlignment w:val="baseline"/>
        <w:rPr>
          <w:b w:val="0"/>
          <w:i w:val="0"/>
          <w:caps w:val="0"/>
          <w:spacing w:val="0"/>
          <w:w w:val="100"/>
          <w:sz w:val="32"/>
          <w:szCs w:val="32"/>
        </w:rPr>
      </w:pPr>
      <w:r>
        <w:rPr>
          <w:rFonts w:hint="eastAsia" w:ascii="宋体" w:hAnsi="宋体"/>
          <w:b/>
          <w:bCs/>
          <w:i w:val="0"/>
          <w:caps w:val="0"/>
          <w:spacing w:val="0"/>
          <w:w w:val="100"/>
          <w:kern w:val="0"/>
          <w:sz w:val="28"/>
          <w:szCs w:val="28"/>
        </w:rPr>
        <w:t xml:space="preserve"> </w:t>
      </w:r>
    </w:p>
    <w:p>
      <w:pPr>
        <w:snapToGrid/>
        <w:spacing w:before="0" w:beforeAutospacing="0" w:after="0" w:afterAutospacing="0" w:line="600" w:lineRule="exact"/>
        <w:jc w:val="center"/>
        <w:textAlignment w:val="baseline"/>
        <w:rPr>
          <w:b w:val="0"/>
          <w:i w:val="0"/>
          <w:caps w:val="0"/>
          <w:spacing w:val="0"/>
          <w:w w:val="100"/>
          <w:sz w:val="32"/>
          <w:szCs w:val="32"/>
        </w:rPr>
      </w:pPr>
      <w:r>
        <w:pict>
          <v:shape id="1026" o:spid="_x0000_s1026" o:spt="202" type="#_x0000_t202" style="position:absolute;left:0pt;margin-left:10.45pt;margin-top:15.45pt;height:69.15pt;width:398.1pt;z-index:251660288;mso-width-relative:page;mso-height-relative:page;" filled="f" stroked="f" coordsize="21600,21600">
            <v:path/>
            <v:fill on="f" focussize="0,0"/>
            <v:stroke on="f" weight="0.5pt" joinstyle="miter"/>
            <v:imagedata o:title=""/>
            <o:lock v:ext="edit"/>
            <v:textbox>
              <w:txbxContent>
                <w:p>
                  <w:pPr>
                    <w:rPr>
                      <w:rFonts w:ascii="方正小标宋_GBK" w:hAnsi="方正小标宋_GBK" w:eastAsia="方正小标宋_GBK" w:cs="方正小标宋_GBK"/>
                      <w:b/>
                      <w:bCs/>
                      <w:color w:val="000000"/>
                      <w:spacing w:val="20"/>
                      <w:sz w:val="68"/>
                      <w:szCs w:val="68"/>
                    </w:rPr>
                  </w:pPr>
                  <w:r>
                    <w:rPr>
                      <w:rFonts w:hint="eastAsia" w:ascii="方正小标宋_GBK" w:hAnsi="方正小标宋_GBK" w:eastAsia="方正小标宋_GBK" w:cs="方正小标宋_GBK"/>
                      <w:b/>
                      <w:bCs/>
                      <w:color w:val="FF0000"/>
                      <w:spacing w:val="20"/>
                      <w:sz w:val="68"/>
                      <w:szCs w:val="68"/>
                    </w:rPr>
                    <w:t>重庆市职业教育学会</w:t>
                  </w:r>
                </w:p>
              </w:txbxContent>
            </v:textbox>
          </v:shape>
        </w:pict>
      </w:r>
    </w:p>
    <w:p>
      <w:pPr>
        <w:snapToGrid/>
        <w:spacing w:before="0" w:beforeAutospacing="0" w:after="0" w:afterAutospacing="0" w:line="600" w:lineRule="exact"/>
        <w:jc w:val="center"/>
        <w:textAlignment w:val="baseline"/>
        <w:rPr>
          <w:b w:val="0"/>
          <w:i w:val="0"/>
          <w:caps w:val="0"/>
          <w:spacing w:val="0"/>
          <w:w w:val="100"/>
          <w:sz w:val="32"/>
          <w:szCs w:val="32"/>
        </w:rPr>
      </w:pPr>
      <w:r>
        <w:pict>
          <v:shape id="1027" o:spid="_x0000_s1027" o:spt="202" type="#_x0000_t202" style="position:absolute;left:0pt;margin-left:348.95pt;margin-top:12.9pt;height:66.95pt;width:106.55pt;z-index:251660288;mso-width-relative:page;mso-height-relative:page;" filled="f" stroked="f" coordsize="21600,21600">
            <v:path/>
            <v:fill on="f" focussize="0,0"/>
            <v:stroke on="f" weight="0.5pt"/>
            <v:imagedata o:title=""/>
            <o:lock v:ext="edit" aspectratio="f"/>
            <v:textbox>
              <w:txbxContent>
                <w:p>
                  <w:pPr>
                    <w:rPr>
                      <w:sz w:val="84"/>
                      <w:szCs w:val="84"/>
                    </w:rPr>
                  </w:pPr>
                  <w:r>
                    <w:rPr>
                      <w:rFonts w:hint="eastAsia" w:ascii="方正小标宋_GBK" w:hAnsi="方正小标宋_GBK" w:eastAsia="方正小标宋_GBK" w:cs="方正小标宋_GBK"/>
                      <w:b/>
                      <w:color w:val="FF0000"/>
                      <w:sz w:val="84"/>
                      <w:szCs w:val="84"/>
                    </w:rPr>
                    <w:t>文件</w:t>
                  </w:r>
                </w:p>
              </w:txbxContent>
            </v:textbox>
          </v:shape>
        </w:pict>
      </w:r>
    </w:p>
    <w:p>
      <w:pPr>
        <w:snapToGrid/>
        <w:spacing w:before="0" w:beforeAutospacing="0" w:after="0" w:afterAutospacing="0" w:line="600" w:lineRule="exact"/>
        <w:jc w:val="center"/>
        <w:textAlignment w:val="baseline"/>
        <w:rPr>
          <w:b w:val="0"/>
          <w:i w:val="0"/>
          <w:caps w:val="0"/>
          <w:spacing w:val="0"/>
          <w:w w:val="100"/>
          <w:sz w:val="32"/>
          <w:szCs w:val="32"/>
        </w:rPr>
      </w:pPr>
      <w:r>
        <w:rPr>
          <w:rFonts w:ascii="Times New Roman" w:hAnsi="Times New Roman"/>
        </w:rPr>
        <w:pict>
          <v:group id="_x0000_s1035" o:spid="_x0000_s1035" o:spt="203" style="position:absolute;left:0pt;margin-left:8.45pt;margin-top:24pt;height:141.75pt;width:442.2pt;z-index:251661312;mso-width-relative:page;mso-height-relative:page;" coordorigin="1531,4083" coordsize="8844,2835">
            <o:lock v:ext="edit" aspectratio="f"/>
            <v:shape id="_x0000_s1036" o:spid="_x0000_s1036"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  " style="font-family:方正小标宋_GBK;font-size:36pt;font-weight:bold;v-rotate-letters:f;v-same-letter-heights:f;v-text-align:center;"/>
            </v:shape>
            <v:line id="_x0000_s1037" o:spid="_x0000_s1037" o:spt="20" style="position:absolute;left:1531;top:6918;height:0;width:8844;" filled="f" stroked="t" coordsize="21600,21600">
              <v:path arrowok="t"/>
              <v:fill on="f" focussize="0,0"/>
              <v:stroke weight="1.75pt" color="#FF0000"/>
              <v:imagedata o:title=""/>
              <o:lock v:ext="edit" aspectratio="f"/>
            </v:line>
          </v:group>
        </w:pict>
      </w:r>
      <w:r>
        <w:pict>
          <v:shape id="1028" o:spid="_x0000_s1028" o:spt="202" type="#_x0000_t202" style="position:absolute;left:0pt;margin-left:9.3pt;margin-top:20.95pt;height:58.35pt;width:398.1pt;z-index:251660288;mso-width-relative:page;mso-height-relative:page;" filled="f" stroked="f" coordsize="21600,21600">
            <v:path/>
            <v:fill on="f" focussize="0,0"/>
            <v:stroke on="f" weight="0.5pt"/>
            <v:imagedata o:title=""/>
            <o:lock v:ext="edit" aspectratio="f"/>
            <v:textbox>
              <w:txbxContent>
                <w:p>
                  <w:pPr>
                    <w:rPr>
                      <w:rFonts w:hint="default" w:eastAsia="方正小标宋_GBK"/>
                      <w:sz w:val="68"/>
                      <w:szCs w:val="68"/>
                      <w:lang w:val="en-US" w:eastAsia="zh-CN"/>
                    </w:rPr>
                  </w:pPr>
                  <w:r>
                    <w:rPr>
                      <w:rFonts w:hint="eastAsia" w:ascii="方正小标宋_GBK" w:hAnsi="方正小标宋_GBK" w:eastAsia="方正小标宋_GBK" w:cs="方正小标宋_GBK"/>
                      <w:b/>
                      <w:color w:val="FF0000"/>
                      <w:spacing w:val="20"/>
                      <w:sz w:val="68"/>
                      <w:szCs w:val="68"/>
                    </w:rPr>
                    <w:t>重庆市</w:t>
                  </w:r>
                  <w:r>
                    <w:rPr>
                      <w:rFonts w:hint="eastAsia" w:ascii="方正小标宋_GBK" w:hAnsi="方正小标宋_GBK" w:eastAsia="方正小标宋_GBK" w:cs="方正小标宋_GBK"/>
                      <w:b/>
                      <w:color w:val="FF0000"/>
                      <w:spacing w:val="20"/>
                      <w:sz w:val="68"/>
                      <w:szCs w:val="68"/>
                      <w:lang w:val="en-US" w:eastAsia="zh-CN"/>
                    </w:rPr>
                    <w:t>高等教育学会</w:t>
                  </w:r>
                </w:p>
              </w:txbxContent>
            </v:textbox>
          </v:shape>
        </w:pict>
      </w:r>
    </w:p>
    <w:p>
      <w:pPr>
        <w:snapToGrid/>
        <w:spacing w:before="0" w:beforeAutospacing="0" w:after="0" w:afterAutospacing="0" w:line="600" w:lineRule="exact"/>
        <w:jc w:val="center"/>
        <w:textAlignment w:val="baseline"/>
        <w:rPr>
          <w:b w:val="0"/>
          <w:i w:val="0"/>
          <w:caps w:val="0"/>
          <w:spacing w:val="0"/>
          <w:w w:val="100"/>
          <w:sz w:val="32"/>
          <w:szCs w:val="32"/>
        </w:rPr>
      </w:pPr>
    </w:p>
    <w:p>
      <w:pPr>
        <w:snapToGrid/>
        <w:spacing w:before="0" w:beforeAutospacing="0" w:after="0" w:afterAutospacing="0" w:line="600" w:lineRule="exact"/>
        <w:jc w:val="center"/>
        <w:textAlignment w:val="baseline"/>
        <w:rPr>
          <w:b w:val="0"/>
          <w:i w:val="0"/>
          <w:caps w:val="0"/>
          <w:spacing w:val="0"/>
          <w:w w:val="100"/>
          <w:sz w:val="32"/>
          <w:szCs w:val="32"/>
        </w:rPr>
      </w:pPr>
    </w:p>
    <w:p>
      <w:pPr>
        <w:snapToGrid/>
        <w:spacing w:before="0" w:beforeAutospacing="0" w:after="0" w:afterAutospacing="0" w:line="640" w:lineRule="exact"/>
        <w:jc w:val="both"/>
        <w:textAlignment w:val="baseline"/>
        <w:rPr>
          <w:rFonts w:eastAsia="方正仿宋_GBK"/>
          <w:b w:val="0"/>
          <w:i w:val="0"/>
          <w:caps w:val="0"/>
          <w:spacing w:val="0"/>
          <w:w w:val="100"/>
          <w:sz w:val="32"/>
          <w:szCs w:val="32"/>
        </w:rPr>
      </w:pPr>
      <w:r>
        <w:rPr>
          <w:rFonts w:ascii="Times New Roman" w:hAnsi="Times New Roman"/>
        </w:rPr>
        <w:pict>
          <v:group id="1029" o:spid="_x0000_s1029" o:spt="203" style="position:absolute;left:0pt;margin-left:19.7pt;margin-top:-64.5pt;height:141.75pt;width:442.2pt;z-index:251660288;mso-width-relative:page;mso-height-relative:page;" coordorigin="1531,4083" coordsize="8844,2835">
            <o:lock v:ext="edit"/>
            <v:shape id="1030" o:spid="_x0000_s1030" o:spt="136" type="#_x0000_t136" style="position:absolute;left:1843;top:4083;height:1077;width:8220;" fillcolor="#FF0000" filled="t" stroked="f" coordsize="21600,21600">
              <v:path/>
              <v:fill on="t" focussize="0,0"/>
              <v:stroke on="f"/>
              <v:imagedata o:title=""/>
              <o:lock v:ext="edit"/>
              <v:textpath on="t" fitshape="t" fitpath="t" trim="t" xscale="f" string="  " style="font-family:方正小标宋_GBK;font-size:36pt;font-weight:bold;v-text-align:center;"/>
            </v:shape>
            <v:line id="1031" o:spid="_x0000_s1031" o:spt="20" style="position:absolute;left:30620;top:138360;height:0;width:176880;" filled="f" stroked="t" coordsize="21600,21600">
              <v:path arrowok="t"/>
              <v:fill on="f" focussize="0,0"/>
              <v:stroke weight="1.75pt" color="#FF0000"/>
              <v:imagedata o:title=""/>
              <o:lock v:ext="edit"/>
            </v:line>
          </v:group>
        </w:pict>
      </w:r>
      <w:r>
        <w:pict>
          <v:group id="1032" o:spid="_x0000_s1032" o:spt="203" style="position:absolute;left:0pt;margin-left:7.7pt;margin-top:-76.5pt;height:141.75pt;width:442.2pt;z-index:251660288;mso-width-relative:page;mso-height-relative:page;" coordorigin="1531,4083" coordsize="8844,2835203">
            <o:lock v:ext="edit"/>
            <v:shape id="1033" o:spid="_x0000_s1033" o:spt="136" type="#_x0000_t136" style="position:absolute;left:1843;top:4083;height:1077;width:8220;" fillcolor="#FF0000" filled="t" stroked="f" coordsize="21600,21600">
              <v:path/>
              <v:fill on="t" focussize="0,0"/>
              <v:stroke on="f"/>
              <v:imagedata o:title=""/>
              <o:lock v:ext="edit"/>
              <v:textpath on="t" fitshape="t" fitpath="t" trim="t" xscale="f" string="  " style="font-family:方正小标宋_GBK;font-size:36pt;font-weight:bold;v-text-align:center;"/>
            </v:shape>
            <v:line id="1034" o:spid="_x0000_s1034" o:spt="20" style="position:absolute;left:612400;top:2767200;height:0;width:3537600;" stroked="t" coordsize="21600,21600">
              <v:path arrowok="t"/>
              <v:fill focussize="0,0"/>
              <v:stroke weight="1.75pt" color="#FF0000"/>
              <v:imagedata o:title=""/>
              <o:lock v:ext="edit"/>
            </v:line>
          </v:group>
        </w:pict>
      </w:r>
    </w:p>
    <w:p>
      <w:pPr>
        <w:snapToGrid/>
        <w:spacing w:before="0" w:beforeAutospacing="0" w:after="0" w:afterAutospacing="0" w:line="640" w:lineRule="exact"/>
        <w:jc w:val="center"/>
        <w:textAlignment w:val="baseline"/>
        <w:rPr>
          <w:rFonts w:eastAsia="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渝职教学会〔2022〕1</w:t>
      </w:r>
      <w:r>
        <w:rPr>
          <w:rFonts w:hint="eastAsia" w:ascii="方正仿宋_GBK" w:hAnsi="方正仿宋_GBK" w:eastAsia="方正仿宋_GBK" w:cs="方正仿宋_GBK"/>
          <w:b w:val="0"/>
          <w:i w:val="0"/>
          <w:caps w:val="0"/>
          <w:spacing w:val="0"/>
          <w:w w:val="100"/>
          <w:sz w:val="32"/>
          <w:szCs w:val="32"/>
          <w:lang w:val="en-US" w:eastAsia="zh-CN"/>
        </w:rPr>
        <w:t>9</w:t>
      </w:r>
      <w:r>
        <w:rPr>
          <w:rFonts w:hint="eastAsia" w:ascii="方正仿宋_GBK" w:hAnsi="方正仿宋_GBK" w:eastAsia="方正仿宋_GBK" w:cs="方正仿宋_GBK"/>
          <w:b w:val="0"/>
          <w:i w:val="0"/>
          <w:caps w:val="0"/>
          <w:spacing w:val="0"/>
          <w:w w:val="100"/>
          <w:sz w:val="32"/>
          <w:szCs w:val="32"/>
        </w:rPr>
        <w:t>号</w:t>
      </w:r>
    </w:p>
    <w:p>
      <w:pPr>
        <w:snapToGrid/>
        <w:spacing w:before="0" w:beforeAutospacing="0" w:after="0" w:afterAutospacing="0" w:line="560" w:lineRule="exact"/>
        <w:jc w:val="center"/>
        <w:textAlignment w:val="baseline"/>
        <w:rPr>
          <w:rFonts w:eastAsia="方正仿宋_GBK"/>
          <w:b w:val="0"/>
          <w:i w:val="0"/>
          <w:caps w:val="0"/>
          <w:spacing w:val="0"/>
          <w:w w:val="100"/>
          <w:sz w:val="32"/>
          <w:szCs w:val="32"/>
        </w:rPr>
      </w:pPr>
    </w:p>
    <w:p>
      <w:pPr>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i w:val="0"/>
          <w:caps w:val="0"/>
          <w:spacing w:val="0"/>
          <w:w w:val="100"/>
          <w:kern w:val="36"/>
          <w:sz w:val="44"/>
          <w:szCs w:val="44"/>
        </w:rPr>
      </w:pPr>
      <w:r>
        <w:rPr>
          <w:rFonts w:hint="eastAsia" w:ascii="方正小标宋_GBK" w:hAnsi="方正小标宋_GBK" w:eastAsia="方正小标宋_GBK" w:cs="方正小标宋_GBK"/>
          <w:b/>
          <w:i w:val="0"/>
          <w:caps w:val="0"/>
          <w:spacing w:val="0"/>
          <w:w w:val="100"/>
          <w:kern w:val="36"/>
          <w:sz w:val="44"/>
          <w:szCs w:val="44"/>
        </w:rPr>
        <w:t>重庆市职业教育学会 重庆市高等教育学会</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i w:val="0"/>
          <w:caps w:val="0"/>
          <w:spacing w:val="0"/>
          <w:w w:val="100"/>
          <w:kern w:val="36"/>
          <w:sz w:val="44"/>
          <w:szCs w:val="44"/>
        </w:rPr>
      </w:pPr>
      <w:r>
        <w:rPr>
          <w:rFonts w:hint="eastAsia" w:ascii="方正小标宋_GBK" w:hAnsi="方正小标宋_GBK" w:eastAsia="方正小标宋_GBK" w:cs="方正小标宋_GBK"/>
          <w:b/>
          <w:i w:val="0"/>
          <w:caps w:val="0"/>
          <w:spacing w:val="0"/>
          <w:w w:val="100"/>
          <w:kern w:val="36"/>
          <w:sz w:val="44"/>
          <w:szCs w:val="44"/>
        </w:rPr>
        <w:t>关于开展职业院校服务重庆乡村振兴</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i w:val="0"/>
          <w:caps w:val="0"/>
          <w:spacing w:val="0"/>
          <w:w w:val="100"/>
          <w:kern w:val="36"/>
          <w:sz w:val="44"/>
          <w:szCs w:val="44"/>
        </w:rPr>
      </w:pPr>
      <w:r>
        <w:rPr>
          <w:rFonts w:hint="eastAsia" w:ascii="方正小标宋_GBK" w:hAnsi="方正小标宋_GBK" w:eastAsia="方正小标宋_GBK" w:cs="方正小标宋_GBK"/>
          <w:b/>
          <w:i w:val="0"/>
          <w:caps w:val="0"/>
          <w:spacing w:val="0"/>
          <w:w w:val="100"/>
          <w:kern w:val="36"/>
          <w:sz w:val="44"/>
          <w:szCs w:val="44"/>
        </w:rPr>
        <w:t>典型案例征集活动的通知</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jc w:val="left"/>
        <w:textAlignment w:val="baseline"/>
        <w:rPr>
          <w:rFonts w:hint="eastAsia" w:ascii="Times New Roman" w:hAnsi="Times New Roman" w:eastAsia="仿宋_GB2312" w:cs="Times New Roman"/>
          <w:b w:val="0"/>
          <w:i w:val="0"/>
          <w:caps w:val="0"/>
          <w:color w:val="3F3F3F"/>
          <w:spacing w:val="8"/>
          <w:w w:val="100"/>
          <w:sz w:val="32"/>
          <w:szCs w:val="32"/>
        </w:rPr>
      </w:pP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3F3F3F"/>
          <w:spacing w:val="8"/>
          <w:w w:val="100"/>
          <w:sz w:val="32"/>
          <w:szCs w:val="32"/>
        </w:rPr>
        <w:t>各职业院校会员单位:</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为认真贯彻落实习近平总书记关于乡村振兴的重要论述，遵照《中共中央 国务院关于做好2022年全面推进乡村振兴重点工作的意见》</w:t>
      </w:r>
      <w:r>
        <w:rPr>
          <w:rFonts w:hint="eastAsia" w:ascii="方正仿宋_GBK" w:hAnsi="方正仿宋_GBK" w:eastAsia="方正仿宋_GBK" w:cs="方正仿宋_GBK"/>
          <w:b w:val="0"/>
          <w:i w:val="0"/>
          <w:caps w:val="0"/>
          <w:color w:val="222222"/>
          <w:spacing w:val="8"/>
          <w:w w:val="100"/>
          <w:sz w:val="32"/>
          <w:szCs w:val="32"/>
          <w:lang w:eastAsia="zh-CN"/>
        </w:rPr>
        <w:t>、中共中央办</w:t>
      </w:r>
      <w:r>
        <w:rPr>
          <w:rFonts w:hint="eastAsia" w:ascii="方正仿宋_GBK" w:hAnsi="方正仿宋_GBK" w:eastAsia="方正仿宋_GBK" w:cs="方正仿宋_GBK"/>
          <w:b w:val="0"/>
          <w:i w:val="0"/>
          <w:caps w:val="0"/>
          <w:color w:val="222222"/>
          <w:spacing w:val="8"/>
          <w:w w:val="100"/>
          <w:sz w:val="32"/>
          <w:szCs w:val="32"/>
          <w:lang w:val="en-US" w:eastAsia="zh-CN"/>
        </w:rPr>
        <w:t>公厅、国务院办公厅</w:t>
      </w:r>
      <w:r>
        <w:rPr>
          <w:rFonts w:hint="eastAsia" w:ascii="方正仿宋_GBK" w:hAnsi="方正仿宋_GBK" w:eastAsia="方正仿宋_GBK" w:cs="方正仿宋_GBK"/>
          <w:b w:val="0"/>
          <w:i w:val="0"/>
          <w:caps w:val="0"/>
          <w:color w:val="222222"/>
          <w:spacing w:val="8"/>
          <w:w w:val="100"/>
          <w:sz w:val="32"/>
          <w:szCs w:val="32"/>
          <w:lang w:eastAsia="zh-CN"/>
        </w:rPr>
        <w:t>《关于推动现代</w:t>
      </w:r>
      <w:r>
        <w:rPr>
          <w:rFonts w:hint="eastAsia" w:ascii="方正仿宋_GBK" w:hAnsi="方正仿宋_GBK" w:eastAsia="方正仿宋_GBK" w:cs="方正仿宋_GBK"/>
          <w:b w:val="0"/>
          <w:i w:val="0"/>
          <w:caps w:val="0"/>
          <w:color w:val="222222"/>
          <w:spacing w:val="8"/>
          <w:w w:val="100"/>
          <w:sz w:val="32"/>
          <w:szCs w:val="32"/>
          <w:lang w:val="en-US" w:eastAsia="zh-CN"/>
        </w:rPr>
        <w:t>职业教育高质量发展的意见》、</w:t>
      </w:r>
      <w:r>
        <w:rPr>
          <w:rFonts w:hint="eastAsia" w:ascii="方正仿宋_GBK" w:hAnsi="方正仿宋_GBK" w:eastAsia="方正仿宋_GBK" w:cs="方正仿宋_GBK"/>
          <w:b w:val="0"/>
          <w:i w:val="0"/>
          <w:caps w:val="0"/>
          <w:color w:val="222222"/>
          <w:spacing w:val="8"/>
          <w:w w:val="100"/>
          <w:sz w:val="32"/>
          <w:szCs w:val="32"/>
          <w:lang w:eastAsia="zh-CN"/>
        </w:rPr>
        <w:t>教育部、重庆市</w:t>
      </w:r>
      <w:r>
        <w:rPr>
          <w:rFonts w:hint="eastAsia" w:ascii="方正仿宋_GBK" w:hAnsi="方正仿宋_GBK" w:eastAsia="方正仿宋_GBK" w:cs="方正仿宋_GBK"/>
          <w:b w:val="0"/>
          <w:i w:val="0"/>
          <w:caps w:val="0"/>
          <w:color w:val="222222"/>
          <w:spacing w:val="8"/>
          <w:w w:val="100"/>
          <w:sz w:val="32"/>
          <w:szCs w:val="32"/>
          <w:lang w:val="en-US" w:eastAsia="zh-CN"/>
        </w:rPr>
        <w:t>人民政府</w:t>
      </w:r>
      <w:r>
        <w:rPr>
          <w:rFonts w:hint="eastAsia" w:ascii="方正仿宋_GBK" w:hAnsi="方正仿宋_GBK" w:eastAsia="方正仿宋_GBK" w:cs="方正仿宋_GBK"/>
          <w:b w:val="0"/>
          <w:i w:val="0"/>
          <w:caps w:val="0"/>
          <w:color w:val="222222"/>
          <w:spacing w:val="8"/>
          <w:w w:val="100"/>
          <w:sz w:val="32"/>
          <w:szCs w:val="32"/>
        </w:rPr>
        <w:t>《关于推动</w:t>
      </w:r>
      <w:r>
        <w:rPr>
          <w:rFonts w:hint="eastAsia" w:ascii="方正仿宋_GBK" w:hAnsi="方正仿宋_GBK" w:eastAsia="方正仿宋_GBK" w:cs="方正仿宋_GBK"/>
          <w:b w:val="0"/>
          <w:i w:val="0"/>
          <w:caps w:val="0"/>
          <w:color w:val="222222"/>
          <w:spacing w:val="8"/>
          <w:w w:val="100"/>
          <w:sz w:val="32"/>
          <w:szCs w:val="32"/>
          <w:lang w:eastAsia="zh-CN"/>
        </w:rPr>
        <w:t>重庆</w:t>
      </w:r>
      <w:r>
        <w:rPr>
          <w:rFonts w:hint="eastAsia" w:ascii="方正仿宋_GBK" w:hAnsi="方正仿宋_GBK" w:eastAsia="方正仿宋_GBK" w:cs="方正仿宋_GBK"/>
          <w:b w:val="0"/>
          <w:i w:val="0"/>
          <w:caps w:val="0"/>
          <w:color w:val="222222"/>
          <w:spacing w:val="8"/>
          <w:w w:val="100"/>
          <w:sz w:val="32"/>
          <w:szCs w:val="32"/>
        </w:rPr>
        <w:t>职业教育高质量发展</w:t>
      </w:r>
      <w:r>
        <w:rPr>
          <w:rFonts w:hint="eastAsia" w:ascii="方正仿宋_GBK" w:hAnsi="方正仿宋_GBK" w:eastAsia="方正仿宋_GBK" w:cs="方正仿宋_GBK"/>
          <w:b w:val="0"/>
          <w:i w:val="0"/>
          <w:caps w:val="0"/>
          <w:color w:val="222222"/>
          <w:spacing w:val="8"/>
          <w:w w:val="100"/>
          <w:sz w:val="32"/>
          <w:szCs w:val="32"/>
          <w:lang w:eastAsia="zh-CN"/>
        </w:rPr>
        <w:t xml:space="preserve"> 促进技能型</w:t>
      </w:r>
      <w:r>
        <w:rPr>
          <w:rFonts w:hint="eastAsia" w:ascii="方正仿宋_GBK" w:hAnsi="方正仿宋_GBK" w:eastAsia="方正仿宋_GBK" w:cs="方正仿宋_GBK"/>
          <w:b w:val="0"/>
          <w:i w:val="0"/>
          <w:caps w:val="0"/>
          <w:color w:val="222222"/>
          <w:spacing w:val="8"/>
          <w:w w:val="100"/>
          <w:sz w:val="32"/>
          <w:szCs w:val="32"/>
          <w:lang w:val="en-US" w:eastAsia="zh-CN"/>
        </w:rPr>
        <w:t>社会建设</w:t>
      </w:r>
      <w:r>
        <w:rPr>
          <w:rFonts w:hint="eastAsia" w:ascii="方正仿宋_GBK" w:hAnsi="方正仿宋_GBK" w:eastAsia="方正仿宋_GBK" w:cs="方正仿宋_GBK"/>
          <w:b w:val="0"/>
          <w:i w:val="0"/>
          <w:caps w:val="0"/>
          <w:color w:val="222222"/>
          <w:spacing w:val="8"/>
          <w:w w:val="100"/>
          <w:sz w:val="32"/>
          <w:szCs w:val="32"/>
        </w:rPr>
        <w:t>的意见》等文件要求及全国、全市职业教育大会精神，依据新《职业教育法》深化职业教育教学改革，充分发挥职业教育服务国家乡村振兴战略的积极作用，</w:t>
      </w:r>
      <w:r>
        <w:rPr>
          <w:rFonts w:hint="eastAsia" w:ascii="方正仿宋_GBK" w:hAnsi="方正仿宋_GBK" w:eastAsia="方正仿宋_GBK" w:cs="方正仿宋_GBK"/>
          <w:b w:val="0"/>
          <w:i w:val="0"/>
          <w:caps w:val="0"/>
          <w:color w:val="222222"/>
          <w:spacing w:val="8"/>
          <w:w w:val="100"/>
          <w:sz w:val="32"/>
          <w:szCs w:val="32"/>
          <w:lang w:val="en-US"/>
        </w:rPr>
        <w:t>进</w:t>
      </w:r>
      <w:r>
        <w:rPr>
          <w:rFonts w:hint="eastAsia" w:ascii="方正仿宋_GBK" w:hAnsi="方正仿宋_GBK" w:eastAsia="方正仿宋_GBK" w:cs="方正仿宋_GBK"/>
          <w:b w:val="0"/>
          <w:i w:val="0"/>
          <w:caps w:val="0"/>
          <w:color w:val="222222"/>
          <w:spacing w:val="8"/>
          <w:w w:val="100"/>
          <w:sz w:val="32"/>
          <w:szCs w:val="32"/>
          <w:lang w:val="en-US" w:eastAsia="zh-CN"/>
        </w:rPr>
        <w:t>一步</w:t>
      </w:r>
      <w:r>
        <w:rPr>
          <w:rFonts w:hint="eastAsia" w:ascii="方正仿宋_GBK" w:hAnsi="方正仿宋_GBK" w:eastAsia="方正仿宋_GBK" w:cs="方正仿宋_GBK"/>
          <w:b w:val="0"/>
          <w:i w:val="0"/>
          <w:caps w:val="0"/>
          <w:color w:val="222222"/>
          <w:spacing w:val="8"/>
          <w:w w:val="100"/>
          <w:sz w:val="32"/>
          <w:szCs w:val="32"/>
        </w:rPr>
        <w:t>总结、宣传、推广我市职业教育服务乡村振兴，助力重庆区域经济社会发展取得的先进经验和丰硕成果，经重庆市职业教育学会、重庆市高等教育学会研究决定，</w:t>
      </w:r>
      <w:r>
        <w:rPr>
          <w:rFonts w:hint="eastAsia" w:ascii="方正仿宋_GBK" w:hAnsi="方正仿宋_GBK" w:eastAsia="方正仿宋_GBK" w:cs="方正仿宋_GBK"/>
          <w:b w:val="0"/>
          <w:i w:val="0"/>
          <w:caps w:val="0"/>
          <w:color w:val="222222"/>
          <w:spacing w:val="8"/>
          <w:w w:val="100"/>
          <w:sz w:val="32"/>
          <w:szCs w:val="32"/>
          <w:lang w:eastAsia="zh-CN"/>
        </w:rPr>
        <w:t>共同</w:t>
      </w:r>
      <w:r>
        <w:rPr>
          <w:rFonts w:hint="eastAsia" w:ascii="方正仿宋_GBK" w:hAnsi="方正仿宋_GBK" w:eastAsia="方正仿宋_GBK" w:cs="方正仿宋_GBK"/>
          <w:b w:val="0"/>
          <w:i w:val="0"/>
          <w:caps w:val="0"/>
          <w:color w:val="222222"/>
          <w:spacing w:val="8"/>
          <w:w w:val="100"/>
          <w:sz w:val="32"/>
          <w:szCs w:val="32"/>
        </w:rPr>
        <w:t>面向</w:t>
      </w:r>
      <w:r>
        <w:rPr>
          <w:rFonts w:hint="eastAsia" w:ascii="方正仿宋_GBK" w:hAnsi="方正仿宋_GBK" w:eastAsia="方正仿宋_GBK" w:cs="方正仿宋_GBK"/>
          <w:b w:val="0"/>
          <w:i w:val="0"/>
          <w:caps w:val="0"/>
          <w:color w:val="3F3F3F"/>
          <w:spacing w:val="8"/>
          <w:w w:val="100"/>
          <w:sz w:val="32"/>
          <w:szCs w:val="32"/>
        </w:rPr>
        <w:t>职业院校</w:t>
      </w:r>
      <w:r>
        <w:rPr>
          <w:rFonts w:hint="eastAsia" w:ascii="方正仿宋_GBK" w:hAnsi="方正仿宋_GBK" w:eastAsia="方正仿宋_GBK" w:cs="方正仿宋_GBK"/>
          <w:b w:val="0"/>
          <w:i w:val="0"/>
          <w:caps w:val="0"/>
          <w:color w:val="222222"/>
          <w:spacing w:val="8"/>
          <w:w w:val="100"/>
          <w:sz w:val="32"/>
          <w:szCs w:val="32"/>
        </w:rPr>
        <w:t>会员单位开展职教服务重庆乡村振兴典型案例征集活动，</w:t>
      </w:r>
      <w:r>
        <w:rPr>
          <w:rFonts w:hint="eastAsia" w:ascii="方正仿宋_GBK" w:hAnsi="方正仿宋_GBK" w:eastAsia="方正仿宋_GBK" w:cs="方正仿宋_GBK"/>
          <w:b w:val="0"/>
          <w:i w:val="0"/>
          <w:caps w:val="0"/>
          <w:color w:val="222222"/>
          <w:spacing w:val="8"/>
          <w:w w:val="100"/>
          <w:sz w:val="32"/>
          <w:szCs w:val="32"/>
          <w:lang w:val="en-US"/>
        </w:rPr>
        <w:t>用服</w:t>
      </w:r>
      <w:r>
        <w:rPr>
          <w:rFonts w:hint="eastAsia" w:ascii="方正仿宋_GBK" w:hAnsi="方正仿宋_GBK" w:eastAsia="方正仿宋_GBK" w:cs="方正仿宋_GBK"/>
          <w:b w:val="0"/>
          <w:i w:val="0"/>
          <w:caps w:val="0"/>
          <w:color w:val="222222"/>
          <w:spacing w:val="8"/>
          <w:w w:val="100"/>
          <w:sz w:val="32"/>
          <w:szCs w:val="32"/>
          <w:lang w:val="en-US" w:eastAsia="zh-CN"/>
        </w:rPr>
        <w:t>务乡村振兴的</w:t>
      </w:r>
      <w:r>
        <w:rPr>
          <w:rFonts w:hint="eastAsia" w:ascii="方正仿宋_GBK" w:hAnsi="方正仿宋_GBK" w:eastAsia="方正仿宋_GBK" w:cs="方正仿宋_GBK"/>
          <w:b w:val="0"/>
          <w:i w:val="0"/>
          <w:caps w:val="0"/>
          <w:color w:val="222222"/>
          <w:spacing w:val="8"/>
          <w:w w:val="100"/>
          <w:sz w:val="32"/>
          <w:szCs w:val="32"/>
        </w:rPr>
        <w:t>丰硕成果迎接党的二十大胜利召开。现将有关事项通知如下：</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黑体_GBK" w:hAnsi="方正黑体_GBK" w:eastAsia="方正黑体_GBK" w:cs="方正黑体_GBK"/>
          <w:b w:val="0"/>
          <w:bCs w:val="0"/>
          <w:i w:val="0"/>
          <w:caps w:val="0"/>
          <w:color w:val="222222"/>
          <w:spacing w:val="8"/>
          <w:w w:val="100"/>
          <w:sz w:val="32"/>
          <w:szCs w:val="32"/>
        </w:rPr>
      </w:pPr>
      <w:r>
        <w:rPr>
          <w:rStyle w:val="11"/>
          <w:rFonts w:hint="eastAsia" w:ascii="方正黑体_GBK" w:hAnsi="方正黑体_GBK" w:eastAsia="方正黑体_GBK" w:cs="方正黑体_GBK"/>
          <w:b w:val="0"/>
          <w:bCs w:val="0"/>
          <w:i w:val="0"/>
          <w:caps w:val="0"/>
          <w:color w:val="222222"/>
          <w:spacing w:val="8"/>
          <w:w w:val="100"/>
          <w:sz w:val="32"/>
          <w:szCs w:val="32"/>
        </w:rPr>
        <w:t>一、活动组织</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 xml:space="preserve">指导：重庆市教育委员会 </w:t>
      </w:r>
      <w:r>
        <w:rPr>
          <w:rFonts w:hint="eastAsia" w:ascii="方正仿宋_GBK" w:hAnsi="方正仿宋_GBK" w:eastAsia="方正仿宋_GBK" w:cs="方正仿宋_GBK"/>
          <w:b w:val="0"/>
          <w:i w:val="0"/>
          <w:caps w:val="0"/>
          <w:color w:val="222222"/>
          <w:spacing w:val="8"/>
          <w:w w:val="100"/>
          <w:sz w:val="32"/>
          <w:szCs w:val="32"/>
          <w:lang w:eastAsia="zh-CN"/>
        </w:rPr>
        <w:t>重庆市农业</w:t>
      </w:r>
      <w:r>
        <w:rPr>
          <w:rFonts w:hint="eastAsia" w:ascii="方正仿宋_GBK" w:hAnsi="方正仿宋_GBK" w:eastAsia="方正仿宋_GBK" w:cs="方正仿宋_GBK"/>
          <w:b w:val="0"/>
          <w:i w:val="0"/>
          <w:caps w:val="0"/>
          <w:color w:val="222222"/>
          <w:spacing w:val="8"/>
          <w:w w:val="100"/>
          <w:sz w:val="32"/>
          <w:szCs w:val="32"/>
          <w:lang w:val="en-US" w:eastAsia="zh-CN"/>
        </w:rPr>
        <w:t>农村工作委员会</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主办：重庆市职业教育学会 重庆市高等教育学会</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承办：重庆三峡职业学院 重庆财经职业学院</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1700" w:firstLineChars="506"/>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重庆江南职业中学 大足区职业教育中心</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协办：上游新闻</w:t>
      </w:r>
      <w:r>
        <w:rPr>
          <w:rFonts w:hint="eastAsia" w:ascii="方正仿宋_GBK" w:hAnsi="方正仿宋_GBK" w:eastAsia="方正仿宋_GBK" w:cs="方正仿宋_GBK"/>
          <w:b w:val="0"/>
          <w:i w:val="0"/>
          <w:caps w:val="0"/>
          <w:color w:val="222222"/>
          <w:spacing w:val="8"/>
          <w:w w:val="100"/>
          <w:sz w:val="32"/>
          <w:szCs w:val="32"/>
          <w:lang w:val="en-US" w:eastAsia="zh-CN"/>
        </w:rPr>
        <w:t xml:space="preserve">  </w:t>
      </w:r>
      <w:r>
        <w:rPr>
          <w:rFonts w:hint="eastAsia" w:ascii="方正仿宋_GBK" w:hAnsi="方正仿宋_GBK" w:eastAsia="方正仿宋_GBK" w:cs="方正仿宋_GBK"/>
          <w:b w:val="0"/>
          <w:i w:val="0"/>
          <w:caps w:val="0"/>
          <w:color w:val="222222"/>
          <w:spacing w:val="8"/>
          <w:w w:val="100"/>
          <w:sz w:val="32"/>
          <w:szCs w:val="32"/>
        </w:rPr>
        <w:t>重庆电视台《今天教育》</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Style w:val="11"/>
          <w:rFonts w:hint="eastAsia" w:ascii="方正黑体_GBK" w:hAnsi="方正黑体_GBK" w:eastAsia="方正黑体_GBK" w:cs="方正黑体_GBK"/>
          <w:b w:val="0"/>
          <w:bCs w:val="0"/>
          <w:i w:val="0"/>
          <w:caps w:val="0"/>
          <w:spacing w:val="0"/>
          <w:w w:val="100"/>
          <w:sz w:val="32"/>
          <w:szCs w:val="32"/>
        </w:rPr>
      </w:pPr>
      <w:r>
        <w:rPr>
          <w:rStyle w:val="11"/>
          <w:rFonts w:hint="eastAsia" w:ascii="方正黑体_GBK" w:hAnsi="方正黑体_GBK" w:eastAsia="方正黑体_GBK" w:cs="方正黑体_GBK"/>
          <w:b w:val="0"/>
          <w:bCs w:val="0"/>
          <w:i w:val="0"/>
          <w:caps w:val="0"/>
          <w:color w:val="222222"/>
          <w:spacing w:val="8"/>
          <w:w w:val="100"/>
          <w:sz w:val="32"/>
          <w:szCs w:val="32"/>
        </w:rPr>
        <w:t>二、活动主题</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“巴渝职教</w:t>
      </w:r>
      <w:r>
        <w:rPr>
          <w:rFonts w:hint="eastAsia" w:ascii="方正仿宋_GBK" w:hAnsi="方正仿宋_GBK" w:eastAsia="方正仿宋_GBK" w:cs="方正仿宋_GBK"/>
          <w:b w:val="0"/>
          <w:i w:val="0"/>
          <w:caps w:val="0"/>
          <w:color w:val="222222"/>
          <w:spacing w:val="8"/>
          <w:w w:val="100"/>
          <w:sz w:val="32"/>
          <w:szCs w:val="32"/>
          <w:lang w:eastAsia="zh-CN"/>
        </w:rPr>
        <w:t>服务</w:t>
      </w:r>
      <w:r>
        <w:rPr>
          <w:rFonts w:hint="eastAsia" w:ascii="方正仿宋_GBK" w:hAnsi="方正仿宋_GBK" w:eastAsia="方正仿宋_GBK" w:cs="方正仿宋_GBK"/>
          <w:b w:val="0"/>
          <w:i w:val="0"/>
          <w:caps w:val="0"/>
          <w:color w:val="222222"/>
          <w:spacing w:val="8"/>
          <w:w w:val="100"/>
          <w:sz w:val="32"/>
          <w:szCs w:val="32"/>
        </w:rPr>
        <w:t>乡村振兴，丰硕成果献礼党的二十大”</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Style w:val="11"/>
          <w:rFonts w:hint="eastAsia" w:ascii="方正黑体_GBK" w:hAnsi="方正黑体_GBK" w:eastAsia="方正黑体_GBK" w:cs="方正黑体_GBK"/>
          <w:b w:val="0"/>
          <w:bCs w:val="0"/>
          <w:i w:val="0"/>
          <w:caps w:val="0"/>
          <w:color w:val="222222"/>
          <w:spacing w:val="8"/>
          <w:w w:val="100"/>
          <w:sz w:val="32"/>
          <w:szCs w:val="32"/>
        </w:rPr>
      </w:pPr>
      <w:r>
        <w:rPr>
          <w:rStyle w:val="11"/>
          <w:rFonts w:hint="eastAsia" w:ascii="方正黑体_GBK" w:hAnsi="方正黑体_GBK" w:eastAsia="方正黑体_GBK" w:cs="方正黑体_GBK"/>
          <w:b w:val="0"/>
          <w:bCs w:val="0"/>
          <w:i w:val="0"/>
          <w:caps w:val="0"/>
          <w:color w:val="222222"/>
          <w:spacing w:val="8"/>
          <w:w w:val="100"/>
          <w:sz w:val="32"/>
          <w:szCs w:val="32"/>
        </w:rPr>
        <w:t>三、活动安排</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5" w:firstLineChars="200"/>
        <w:jc w:val="left"/>
        <w:textAlignment w:val="baseline"/>
        <w:rPr>
          <w:rStyle w:val="11"/>
          <w:rFonts w:hint="eastAsia" w:ascii="方正楷体_GBK" w:hAnsi="方正楷体_GBK" w:eastAsia="方正楷体_GBK" w:cs="方正楷体_GBK"/>
          <w:b/>
          <w:i w:val="0"/>
          <w:caps w:val="0"/>
          <w:spacing w:val="0"/>
          <w:w w:val="100"/>
          <w:sz w:val="32"/>
          <w:szCs w:val="32"/>
        </w:rPr>
      </w:pPr>
      <w:r>
        <w:rPr>
          <w:rStyle w:val="11"/>
          <w:rFonts w:hint="eastAsia" w:ascii="方正楷体_GBK" w:hAnsi="方正楷体_GBK" w:eastAsia="方正楷体_GBK" w:cs="方正楷体_GBK"/>
          <w:b/>
          <w:i w:val="0"/>
          <w:caps w:val="0"/>
          <w:color w:val="222222"/>
          <w:spacing w:val="8"/>
          <w:w w:val="100"/>
          <w:sz w:val="32"/>
          <w:szCs w:val="32"/>
        </w:rPr>
        <w:t>第一阶段：案例征集（6月20日前）</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各会员单位根据要求提交职业教育服务乡村振兴典型案例以及支撑材料。</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5" w:firstLineChars="200"/>
        <w:jc w:val="left"/>
        <w:textAlignment w:val="baseline"/>
        <w:rPr>
          <w:rFonts w:hint="eastAsia" w:ascii="方正楷体_GBK" w:hAnsi="方正楷体_GBK" w:eastAsia="方正楷体_GBK" w:cs="方正楷体_GBK"/>
          <w:b w:val="0"/>
          <w:i w:val="0"/>
          <w:caps w:val="0"/>
          <w:color w:val="222222"/>
          <w:spacing w:val="8"/>
          <w:w w:val="100"/>
          <w:sz w:val="32"/>
          <w:szCs w:val="32"/>
        </w:rPr>
      </w:pPr>
      <w:r>
        <w:rPr>
          <w:rStyle w:val="11"/>
          <w:rFonts w:hint="eastAsia" w:ascii="方正楷体_GBK" w:hAnsi="方正楷体_GBK" w:eastAsia="方正楷体_GBK" w:cs="方正楷体_GBK"/>
          <w:b/>
          <w:i w:val="0"/>
          <w:caps w:val="0"/>
          <w:color w:val="222222"/>
          <w:spacing w:val="8"/>
          <w:w w:val="100"/>
          <w:sz w:val="32"/>
          <w:szCs w:val="32"/>
        </w:rPr>
        <w:t>第二阶段：案例</w:t>
      </w:r>
      <w:r>
        <w:rPr>
          <w:rStyle w:val="11"/>
          <w:rFonts w:hint="eastAsia" w:ascii="方正楷体_GBK" w:hAnsi="方正楷体_GBK" w:eastAsia="方正楷体_GBK" w:cs="方正楷体_GBK"/>
          <w:b/>
          <w:i w:val="0"/>
          <w:caps w:val="0"/>
          <w:color w:val="222222"/>
          <w:spacing w:val="8"/>
          <w:w w:val="100"/>
          <w:sz w:val="32"/>
          <w:szCs w:val="32"/>
          <w:lang w:val="en-US"/>
        </w:rPr>
        <w:t>遴</w:t>
      </w:r>
      <w:r>
        <w:rPr>
          <w:rStyle w:val="11"/>
          <w:rFonts w:hint="eastAsia" w:ascii="方正楷体_GBK" w:hAnsi="方正楷体_GBK" w:eastAsia="方正楷体_GBK" w:cs="方正楷体_GBK"/>
          <w:b/>
          <w:i w:val="0"/>
          <w:caps w:val="0"/>
          <w:color w:val="222222"/>
          <w:spacing w:val="8"/>
          <w:w w:val="100"/>
          <w:sz w:val="32"/>
          <w:szCs w:val="32"/>
        </w:rPr>
        <w:t>选（6月20日</w:t>
      </w:r>
      <w:r>
        <w:rPr>
          <w:rStyle w:val="11"/>
          <w:rFonts w:hint="eastAsia" w:ascii="方正楷体_GBK" w:hAnsi="方正楷体_GBK" w:eastAsia="方正楷体_GBK" w:cs="方正楷体_GBK"/>
          <w:b/>
          <w:i w:val="0"/>
          <w:caps w:val="0"/>
          <w:color w:val="222222"/>
          <w:spacing w:val="8"/>
          <w:w w:val="100"/>
          <w:sz w:val="32"/>
          <w:szCs w:val="32"/>
          <w:lang w:eastAsia="zh-CN"/>
        </w:rPr>
        <w:t>一</w:t>
      </w:r>
      <w:r>
        <w:rPr>
          <w:rStyle w:val="11"/>
          <w:rFonts w:hint="eastAsia" w:ascii="方正楷体_GBK" w:hAnsi="方正楷体_GBK" w:eastAsia="方正楷体_GBK" w:cs="方正楷体_GBK"/>
          <w:b/>
          <w:i w:val="0"/>
          <w:caps w:val="0"/>
          <w:color w:val="222222"/>
          <w:spacing w:val="8"/>
          <w:w w:val="100"/>
          <w:sz w:val="32"/>
          <w:szCs w:val="32"/>
        </w:rPr>
        <w:t>6月30日）</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lang w:eastAsia="zh-CN"/>
        </w:rPr>
        <w:t>由</w:t>
      </w:r>
      <w:r>
        <w:rPr>
          <w:rFonts w:hint="eastAsia" w:ascii="方正仿宋_GBK" w:hAnsi="方正仿宋_GBK" w:eastAsia="方正仿宋_GBK" w:cs="方正仿宋_GBK"/>
          <w:b w:val="0"/>
          <w:i w:val="0"/>
          <w:caps w:val="0"/>
          <w:color w:val="222222"/>
          <w:spacing w:val="8"/>
          <w:w w:val="100"/>
          <w:sz w:val="32"/>
          <w:szCs w:val="32"/>
        </w:rPr>
        <w:t>重庆市职业教育学会和重庆市高等教育学会统筹</w:t>
      </w:r>
      <w:r>
        <w:rPr>
          <w:rFonts w:hint="eastAsia" w:ascii="方正仿宋_GBK" w:hAnsi="方正仿宋_GBK" w:eastAsia="方正仿宋_GBK" w:cs="方正仿宋_GBK"/>
          <w:b w:val="0"/>
          <w:i w:val="0"/>
          <w:caps w:val="0"/>
          <w:color w:val="222222"/>
          <w:spacing w:val="8"/>
          <w:w w:val="100"/>
          <w:sz w:val="32"/>
          <w:szCs w:val="32"/>
          <w:lang w:eastAsia="zh-CN"/>
        </w:rPr>
        <w:t>，组建</w:t>
      </w:r>
      <w:r>
        <w:rPr>
          <w:rFonts w:hint="eastAsia" w:ascii="方正仿宋_GBK" w:hAnsi="方正仿宋_GBK" w:eastAsia="方正仿宋_GBK" w:cs="方正仿宋_GBK"/>
          <w:b w:val="0"/>
          <w:i w:val="0"/>
          <w:caps w:val="0"/>
          <w:color w:val="222222"/>
          <w:spacing w:val="8"/>
          <w:w w:val="100"/>
          <w:sz w:val="32"/>
          <w:szCs w:val="32"/>
        </w:rPr>
        <w:t>专家</w:t>
      </w:r>
      <w:r>
        <w:rPr>
          <w:rFonts w:hint="eastAsia" w:ascii="方正仿宋_GBK" w:hAnsi="方正仿宋_GBK" w:eastAsia="方正仿宋_GBK" w:cs="方正仿宋_GBK"/>
          <w:b w:val="0"/>
          <w:i w:val="0"/>
          <w:caps w:val="0"/>
          <w:color w:val="222222"/>
          <w:spacing w:val="8"/>
          <w:w w:val="100"/>
          <w:sz w:val="32"/>
          <w:szCs w:val="32"/>
          <w:lang w:eastAsia="zh-CN"/>
        </w:rPr>
        <w:t>组，对</w:t>
      </w:r>
      <w:r>
        <w:rPr>
          <w:rFonts w:hint="eastAsia" w:ascii="方正仿宋_GBK" w:hAnsi="方正仿宋_GBK" w:eastAsia="方正仿宋_GBK" w:cs="方正仿宋_GBK"/>
          <w:b w:val="0"/>
          <w:i w:val="0"/>
          <w:caps w:val="0"/>
          <w:color w:val="222222"/>
          <w:spacing w:val="8"/>
          <w:w w:val="100"/>
          <w:sz w:val="32"/>
          <w:szCs w:val="32"/>
          <w:lang w:val="en-US" w:eastAsia="zh-CN"/>
        </w:rPr>
        <w:t>案例进行</w:t>
      </w:r>
      <w:r>
        <w:rPr>
          <w:rFonts w:hint="eastAsia" w:ascii="方正仿宋_GBK" w:hAnsi="方正仿宋_GBK" w:eastAsia="方正仿宋_GBK" w:cs="方正仿宋_GBK"/>
          <w:b w:val="0"/>
          <w:i w:val="0"/>
          <w:caps w:val="0"/>
          <w:color w:val="222222"/>
          <w:spacing w:val="8"/>
          <w:w w:val="100"/>
          <w:sz w:val="32"/>
          <w:szCs w:val="32"/>
        </w:rPr>
        <w:t>评审，择优遴选优秀典型案例</w:t>
      </w:r>
      <w:r>
        <w:rPr>
          <w:rFonts w:hint="eastAsia" w:ascii="方正仿宋_GBK" w:hAnsi="方正仿宋_GBK" w:eastAsia="方正仿宋_GBK" w:cs="方正仿宋_GBK"/>
          <w:b w:val="0"/>
          <w:i w:val="0"/>
          <w:caps w:val="0"/>
          <w:color w:val="222222"/>
          <w:spacing w:val="8"/>
          <w:w w:val="100"/>
          <w:sz w:val="32"/>
          <w:szCs w:val="32"/>
          <w:lang w:val="en-US"/>
        </w:rPr>
        <w:t>50个</w:t>
      </w:r>
      <w:r>
        <w:rPr>
          <w:rFonts w:hint="eastAsia" w:ascii="方正仿宋_GBK" w:hAnsi="方正仿宋_GBK" w:eastAsia="方正仿宋_GBK" w:cs="方正仿宋_GBK"/>
          <w:b w:val="0"/>
          <w:i w:val="0"/>
          <w:caps w:val="0"/>
          <w:color w:val="222222"/>
          <w:spacing w:val="8"/>
          <w:w w:val="100"/>
          <w:sz w:val="32"/>
          <w:szCs w:val="32"/>
        </w:rPr>
        <w:t>。</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5" w:firstLineChars="200"/>
        <w:jc w:val="left"/>
        <w:textAlignment w:val="baseline"/>
        <w:rPr>
          <w:rFonts w:hint="eastAsia" w:ascii="方正楷体_GBK" w:hAnsi="方正楷体_GBK" w:eastAsia="方正楷体_GBK" w:cs="方正楷体_GBK"/>
          <w:b w:val="0"/>
          <w:i w:val="0"/>
          <w:caps w:val="0"/>
          <w:color w:val="222222"/>
          <w:spacing w:val="8"/>
          <w:w w:val="100"/>
          <w:sz w:val="32"/>
          <w:szCs w:val="32"/>
        </w:rPr>
      </w:pPr>
      <w:r>
        <w:rPr>
          <w:rStyle w:val="11"/>
          <w:rFonts w:hint="eastAsia" w:ascii="方正楷体_GBK" w:hAnsi="方正楷体_GBK" w:eastAsia="方正楷体_GBK" w:cs="方正楷体_GBK"/>
          <w:b/>
          <w:i w:val="0"/>
          <w:caps w:val="0"/>
          <w:color w:val="222222"/>
          <w:spacing w:val="8"/>
          <w:w w:val="100"/>
          <w:sz w:val="32"/>
          <w:szCs w:val="32"/>
        </w:rPr>
        <w:t>第三阶段：案例展示（</w:t>
      </w:r>
      <w:r>
        <w:rPr>
          <w:rStyle w:val="11"/>
          <w:rFonts w:hint="eastAsia" w:ascii="方正楷体_GBK" w:hAnsi="方正楷体_GBK" w:eastAsia="方正楷体_GBK" w:cs="方正楷体_GBK"/>
          <w:b/>
          <w:i w:val="0"/>
          <w:caps w:val="0"/>
          <w:color w:val="222222"/>
          <w:spacing w:val="8"/>
          <w:w w:val="100"/>
          <w:sz w:val="32"/>
          <w:szCs w:val="32"/>
          <w:lang w:val="en-US"/>
        </w:rPr>
        <w:t>9</w:t>
      </w:r>
      <w:r>
        <w:rPr>
          <w:rStyle w:val="11"/>
          <w:rFonts w:hint="eastAsia" w:ascii="方正楷体_GBK" w:hAnsi="方正楷体_GBK" w:eastAsia="方正楷体_GBK" w:cs="方正楷体_GBK"/>
          <w:b/>
          <w:i w:val="0"/>
          <w:caps w:val="0"/>
          <w:color w:val="222222"/>
          <w:spacing w:val="8"/>
          <w:w w:val="100"/>
          <w:sz w:val="32"/>
          <w:szCs w:val="32"/>
          <w:lang w:val="en-US" w:eastAsia="zh-CN"/>
        </w:rPr>
        <w:t>月一</w:t>
      </w:r>
      <w:r>
        <w:rPr>
          <w:rStyle w:val="11"/>
          <w:rFonts w:hint="eastAsia" w:ascii="方正楷体_GBK" w:hAnsi="方正楷体_GBK" w:eastAsia="方正楷体_GBK" w:cs="方正楷体_GBK"/>
          <w:b/>
          <w:i w:val="0"/>
          <w:caps w:val="0"/>
          <w:color w:val="222222"/>
          <w:spacing w:val="8"/>
          <w:w w:val="100"/>
          <w:sz w:val="32"/>
          <w:szCs w:val="32"/>
        </w:rPr>
        <w:t>10月）</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9月</w:t>
      </w:r>
      <w:r>
        <w:rPr>
          <w:rFonts w:hint="eastAsia" w:ascii="方正仿宋_GBK" w:hAnsi="方正仿宋_GBK" w:eastAsia="方正仿宋_GBK" w:cs="方正仿宋_GBK"/>
          <w:b w:val="0"/>
          <w:i w:val="0"/>
          <w:caps w:val="0"/>
          <w:color w:val="222222"/>
          <w:spacing w:val="8"/>
          <w:w w:val="100"/>
          <w:sz w:val="32"/>
          <w:szCs w:val="32"/>
          <w:lang w:eastAsia="zh-CN"/>
        </w:rPr>
        <w:t>底</w:t>
      </w:r>
      <w:r>
        <w:rPr>
          <w:rFonts w:hint="eastAsia" w:ascii="方正仿宋_GBK" w:hAnsi="方正仿宋_GBK" w:eastAsia="方正仿宋_GBK" w:cs="方正仿宋_GBK"/>
          <w:b w:val="0"/>
          <w:i w:val="0"/>
          <w:caps w:val="0"/>
          <w:color w:val="222222"/>
          <w:spacing w:val="8"/>
          <w:w w:val="100"/>
          <w:sz w:val="32"/>
          <w:szCs w:val="32"/>
        </w:rPr>
        <w:t>前</w:t>
      </w:r>
      <w:r>
        <w:rPr>
          <w:rFonts w:hint="eastAsia" w:ascii="方正仿宋_GBK" w:hAnsi="方正仿宋_GBK" w:eastAsia="方正仿宋_GBK" w:cs="方正仿宋_GBK"/>
          <w:b w:val="0"/>
          <w:i w:val="0"/>
          <w:caps w:val="0"/>
          <w:color w:val="222222"/>
          <w:spacing w:val="8"/>
          <w:w w:val="100"/>
          <w:sz w:val="32"/>
          <w:szCs w:val="32"/>
          <w:lang w:eastAsia="zh-CN"/>
        </w:rPr>
        <w:t>，对</w:t>
      </w:r>
      <w:r>
        <w:rPr>
          <w:rFonts w:hint="eastAsia" w:ascii="方正仿宋_GBK" w:hAnsi="方正仿宋_GBK" w:eastAsia="方正仿宋_GBK" w:cs="方正仿宋_GBK"/>
          <w:b w:val="0"/>
          <w:i w:val="0"/>
          <w:caps w:val="0"/>
          <w:color w:val="222222"/>
          <w:spacing w:val="8"/>
          <w:w w:val="100"/>
          <w:sz w:val="32"/>
          <w:szCs w:val="32"/>
        </w:rPr>
        <w:t>遴选出</w:t>
      </w:r>
      <w:r>
        <w:rPr>
          <w:rFonts w:hint="eastAsia" w:ascii="方正仿宋_GBK" w:hAnsi="方正仿宋_GBK" w:eastAsia="方正仿宋_GBK" w:cs="方正仿宋_GBK"/>
          <w:b w:val="0"/>
          <w:i w:val="0"/>
          <w:caps w:val="0"/>
          <w:color w:val="222222"/>
          <w:spacing w:val="8"/>
          <w:w w:val="100"/>
          <w:sz w:val="32"/>
          <w:szCs w:val="32"/>
          <w:lang w:eastAsia="zh-CN"/>
        </w:rPr>
        <w:t>的</w:t>
      </w:r>
      <w:r>
        <w:rPr>
          <w:rFonts w:hint="eastAsia" w:ascii="方正仿宋_GBK" w:hAnsi="方正仿宋_GBK" w:eastAsia="方正仿宋_GBK" w:cs="方正仿宋_GBK"/>
          <w:b w:val="0"/>
          <w:i w:val="0"/>
          <w:caps w:val="0"/>
          <w:color w:val="222222"/>
          <w:spacing w:val="8"/>
          <w:w w:val="100"/>
          <w:sz w:val="32"/>
          <w:szCs w:val="32"/>
        </w:rPr>
        <w:t>50个</w:t>
      </w:r>
      <w:r>
        <w:rPr>
          <w:rFonts w:hint="eastAsia" w:ascii="方正仿宋_GBK" w:hAnsi="方正仿宋_GBK" w:eastAsia="方正仿宋_GBK" w:cs="方正仿宋_GBK"/>
          <w:b w:val="0"/>
          <w:i w:val="0"/>
          <w:caps w:val="0"/>
          <w:color w:val="222222"/>
          <w:spacing w:val="8"/>
          <w:w w:val="100"/>
          <w:sz w:val="32"/>
          <w:szCs w:val="32"/>
          <w:lang w:val="en-US"/>
        </w:rPr>
        <w:t>优</w:t>
      </w:r>
      <w:r>
        <w:rPr>
          <w:rFonts w:hint="eastAsia" w:ascii="方正仿宋_GBK" w:hAnsi="方正仿宋_GBK" w:eastAsia="方正仿宋_GBK" w:cs="方正仿宋_GBK"/>
          <w:b w:val="0"/>
          <w:i w:val="0"/>
          <w:caps w:val="0"/>
          <w:color w:val="222222"/>
          <w:spacing w:val="8"/>
          <w:w w:val="100"/>
          <w:sz w:val="32"/>
          <w:szCs w:val="32"/>
          <w:lang w:val="en-US" w:eastAsia="zh-CN"/>
        </w:rPr>
        <w:t>秀</w:t>
      </w:r>
      <w:r>
        <w:rPr>
          <w:rFonts w:hint="eastAsia" w:ascii="方正仿宋_GBK" w:hAnsi="方正仿宋_GBK" w:eastAsia="方正仿宋_GBK" w:cs="方正仿宋_GBK"/>
          <w:b w:val="0"/>
          <w:i w:val="0"/>
          <w:caps w:val="0"/>
          <w:color w:val="222222"/>
          <w:spacing w:val="8"/>
          <w:w w:val="100"/>
          <w:sz w:val="32"/>
          <w:szCs w:val="32"/>
        </w:rPr>
        <w:t>典型案例</w:t>
      </w:r>
      <w:r>
        <w:rPr>
          <w:rFonts w:hint="eastAsia" w:ascii="方正仿宋_GBK" w:hAnsi="方正仿宋_GBK" w:eastAsia="方正仿宋_GBK" w:cs="方正仿宋_GBK"/>
          <w:b w:val="0"/>
          <w:i w:val="0"/>
          <w:caps w:val="0"/>
          <w:color w:val="222222"/>
          <w:spacing w:val="8"/>
          <w:w w:val="100"/>
          <w:sz w:val="32"/>
          <w:szCs w:val="32"/>
          <w:lang w:val="en-US"/>
        </w:rPr>
        <w:t>进</w:t>
      </w:r>
      <w:r>
        <w:rPr>
          <w:rFonts w:hint="eastAsia" w:ascii="方正仿宋_GBK" w:hAnsi="方正仿宋_GBK" w:eastAsia="方正仿宋_GBK" w:cs="方正仿宋_GBK"/>
          <w:b w:val="0"/>
          <w:i w:val="0"/>
          <w:caps w:val="0"/>
          <w:color w:val="222222"/>
          <w:spacing w:val="8"/>
          <w:w w:val="100"/>
          <w:sz w:val="32"/>
          <w:szCs w:val="32"/>
          <w:lang w:val="en-US" w:eastAsia="zh-CN"/>
        </w:rPr>
        <w:t>行</w:t>
      </w:r>
      <w:r>
        <w:rPr>
          <w:rFonts w:hint="eastAsia" w:ascii="方正仿宋_GBK" w:hAnsi="方正仿宋_GBK" w:eastAsia="方正仿宋_GBK" w:cs="方正仿宋_GBK"/>
          <w:b w:val="0"/>
          <w:i w:val="0"/>
          <w:caps w:val="0"/>
          <w:color w:val="222222"/>
          <w:spacing w:val="8"/>
          <w:w w:val="100"/>
          <w:sz w:val="32"/>
          <w:szCs w:val="32"/>
        </w:rPr>
        <w:t>集中展</w:t>
      </w:r>
      <w:r>
        <w:rPr>
          <w:rFonts w:hint="eastAsia" w:ascii="方正仿宋_GBK" w:hAnsi="方正仿宋_GBK" w:eastAsia="方正仿宋_GBK" w:cs="方正仿宋_GBK"/>
          <w:b w:val="0"/>
          <w:i w:val="0"/>
          <w:caps w:val="0"/>
          <w:color w:val="222222"/>
          <w:spacing w:val="8"/>
          <w:w w:val="100"/>
          <w:sz w:val="32"/>
          <w:szCs w:val="32"/>
          <w:lang w:eastAsia="zh-CN"/>
        </w:rPr>
        <w:t>示</w:t>
      </w:r>
      <w:r>
        <w:rPr>
          <w:rFonts w:hint="eastAsia" w:ascii="方正仿宋_GBK" w:hAnsi="方正仿宋_GBK" w:eastAsia="方正仿宋_GBK" w:cs="方正仿宋_GBK"/>
          <w:b w:val="0"/>
          <w:i w:val="0"/>
          <w:caps w:val="0"/>
          <w:color w:val="222222"/>
          <w:spacing w:val="8"/>
          <w:w w:val="100"/>
          <w:sz w:val="32"/>
          <w:szCs w:val="32"/>
        </w:rPr>
        <w:t>；</w:t>
      </w:r>
      <w:r>
        <w:rPr>
          <w:rFonts w:hint="eastAsia" w:ascii="方正仿宋_GBK" w:hAnsi="方正仿宋_GBK" w:eastAsia="方正仿宋_GBK" w:cs="方正仿宋_GBK"/>
          <w:b w:val="0"/>
          <w:i w:val="0"/>
          <w:caps w:val="0"/>
          <w:color w:val="222222"/>
          <w:spacing w:val="8"/>
          <w:w w:val="100"/>
          <w:sz w:val="32"/>
          <w:szCs w:val="32"/>
          <w:lang w:val="en-US"/>
        </w:rPr>
        <w:t>同</w:t>
      </w:r>
      <w:r>
        <w:rPr>
          <w:rFonts w:hint="eastAsia" w:ascii="方正仿宋_GBK" w:hAnsi="方正仿宋_GBK" w:eastAsia="方正仿宋_GBK" w:cs="方正仿宋_GBK"/>
          <w:b w:val="0"/>
          <w:i w:val="0"/>
          <w:caps w:val="0"/>
          <w:color w:val="222222"/>
          <w:spacing w:val="8"/>
          <w:w w:val="100"/>
          <w:sz w:val="32"/>
          <w:szCs w:val="32"/>
          <w:lang w:val="en-US" w:eastAsia="zh-CN"/>
        </w:rPr>
        <w:t>时，视疫情</w:t>
      </w:r>
      <w:r>
        <w:rPr>
          <w:rFonts w:hint="eastAsia" w:ascii="方正仿宋_GBK" w:hAnsi="方正仿宋_GBK" w:eastAsia="方正仿宋_GBK" w:cs="方正仿宋_GBK"/>
          <w:b w:val="0"/>
          <w:i w:val="0"/>
          <w:caps w:val="0"/>
          <w:color w:val="222222"/>
          <w:spacing w:val="8"/>
          <w:w w:val="100"/>
          <w:sz w:val="32"/>
          <w:szCs w:val="32"/>
        </w:rPr>
        <w:t>举办</w:t>
      </w:r>
      <w:r>
        <w:rPr>
          <w:rFonts w:hint="eastAsia" w:ascii="方正仿宋_GBK" w:hAnsi="方正仿宋_GBK" w:eastAsia="方正仿宋_GBK" w:cs="方正仿宋_GBK"/>
          <w:b w:val="0"/>
          <w:i w:val="0"/>
          <w:caps w:val="0"/>
          <w:color w:val="222222"/>
          <w:spacing w:val="8"/>
          <w:w w:val="100"/>
          <w:sz w:val="32"/>
          <w:szCs w:val="32"/>
          <w:lang w:eastAsia="zh-CN"/>
        </w:rPr>
        <w:t>线下或线上</w:t>
      </w:r>
      <w:r>
        <w:rPr>
          <w:rFonts w:hint="eastAsia" w:ascii="方正仿宋_GBK" w:hAnsi="方正仿宋_GBK" w:eastAsia="方正仿宋_GBK" w:cs="方正仿宋_GBK"/>
          <w:b w:val="0"/>
          <w:i w:val="0"/>
          <w:caps w:val="0"/>
          <w:color w:val="222222"/>
          <w:spacing w:val="8"/>
          <w:w w:val="100"/>
          <w:sz w:val="32"/>
          <w:szCs w:val="32"/>
        </w:rPr>
        <w:t>“</w:t>
      </w:r>
      <w:r>
        <w:rPr>
          <w:rFonts w:hint="eastAsia" w:ascii="方正仿宋_GBK" w:hAnsi="方正仿宋_GBK" w:eastAsia="方正仿宋_GBK" w:cs="方正仿宋_GBK"/>
          <w:b w:val="0"/>
          <w:i w:val="0"/>
          <w:caps w:val="0"/>
          <w:color w:val="222222"/>
          <w:spacing w:val="8"/>
          <w:w w:val="100"/>
          <w:sz w:val="32"/>
          <w:szCs w:val="32"/>
          <w:lang w:eastAsia="zh-CN"/>
        </w:rPr>
        <w:t>重庆市</w:t>
      </w:r>
      <w:r>
        <w:rPr>
          <w:rFonts w:hint="eastAsia" w:ascii="方正仿宋_GBK" w:hAnsi="方正仿宋_GBK" w:eastAsia="方正仿宋_GBK" w:cs="方正仿宋_GBK"/>
          <w:b w:val="0"/>
          <w:i w:val="0"/>
          <w:caps w:val="0"/>
          <w:color w:val="222222"/>
          <w:spacing w:val="8"/>
          <w:w w:val="100"/>
          <w:sz w:val="32"/>
          <w:szCs w:val="32"/>
        </w:rPr>
        <w:t>职业院校服务助力乡村振兴</w:t>
      </w:r>
      <w:r>
        <w:rPr>
          <w:rFonts w:hint="eastAsia" w:ascii="方正仿宋_GBK" w:hAnsi="方正仿宋_GBK" w:eastAsia="方正仿宋_GBK" w:cs="方正仿宋_GBK"/>
          <w:b w:val="0"/>
          <w:i w:val="0"/>
          <w:caps w:val="0"/>
          <w:color w:val="222222"/>
          <w:spacing w:val="8"/>
          <w:w w:val="100"/>
          <w:sz w:val="32"/>
          <w:szCs w:val="32"/>
          <w:lang w:eastAsia="zh-CN"/>
        </w:rPr>
        <w:t>研讨</w:t>
      </w:r>
      <w:r>
        <w:rPr>
          <w:rFonts w:hint="eastAsia" w:ascii="方正仿宋_GBK" w:hAnsi="方正仿宋_GBK" w:eastAsia="方正仿宋_GBK" w:cs="方正仿宋_GBK"/>
          <w:b w:val="0"/>
          <w:i w:val="0"/>
          <w:caps w:val="0"/>
          <w:color w:val="222222"/>
          <w:spacing w:val="8"/>
          <w:w w:val="100"/>
          <w:sz w:val="32"/>
          <w:szCs w:val="32"/>
        </w:rPr>
        <w:t>交流会”，遴选</w:t>
      </w:r>
      <w:r>
        <w:rPr>
          <w:rFonts w:hint="eastAsia" w:ascii="方正仿宋_GBK" w:hAnsi="方正仿宋_GBK" w:eastAsia="方正仿宋_GBK" w:cs="方正仿宋_GBK"/>
          <w:b w:val="0"/>
          <w:i w:val="0"/>
          <w:caps w:val="0"/>
          <w:color w:val="222222"/>
          <w:spacing w:val="8"/>
          <w:w w:val="100"/>
          <w:sz w:val="32"/>
          <w:szCs w:val="32"/>
          <w:lang w:val="en-US"/>
        </w:rPr>
        <w:t>20</w:t>
      </w:r>
      <w:r>
        <w:rPr>
          <w:rFonts w:hint="eastAsia" w:ascii="方正仿宋_GBK" w:hAnsi="方正仿宋_GBK" w:eastAsia="方正仿宋_GBK" w:cs="方正仿宋_GBK"/>
          <w:b w:val="0"/>
          <w:i w:val="0"/>
          <w:caps w:val="0"/>
          <w:color w:val="222222"/>
          <w:spacing w:val="8"/>
          <w:w w:val="100"/>
          <w:sz w:val="32"/>
          <w:szCs w:val="32"/>
        </w:rPr>
        <w:t>个优秀案例作大会交流，集中展出</w:t>
      </w:r>
      <w:r>
        <w:rPr>
          <w:rFonts w:hint="eastAsia" w:ascii="方正仿宋_GBK" w:hAnsi="方正仿宋_GBK" w:eastAsia="方正仿宋_GBK" w:cs="方正仿宋_GBK"/>
          <w:b w:val="0"/>
          <w:i w:val="0"/>
          <w:caps w:val="0"/>
          <w:color w:val="222222"/>
          <w:spacing w:val="8"/>
          <w:w w:val="100"/>
          <w:sz w:val="32"/>
          <w:szCs w:val="32"/>
          <w:lang w:val="en-US"/>
        </w:rPr>
        <w:t>服</w:t>
      </w:r>
      <w:r>
        <w:rPr>
          <w:rFonts w:hint="eastAsia" w:ascii="方正仿宋_GBK" w:hAnsi="方正仿宋_GBK" w:eastAsia="方正仿宋_GBK" w:cs="方正仿宋_GBK"/>
          <w:b w:val="0"/>
          <w:i w:val="0"/>
          <w:caps w:val="0"/>
          <w:color w:val="222222"/>
          <w:spacing w:val="8"/>
          <w:w w:val="100"/>
          <w:sz w:val="32"/>
          <w:szCs w:val="32"/>
          <w:lang w:val="en-US" w:eastAsia="zh-CN"/>
        </w:rPr>
        <w:t>务</w:t>
      </w:r>
      <w:r>
        <w:rPr>
          <w:rFonts w:hint="eastAsia" w:ascii="方正仿宋_GBK" w:hAnsi="方正仿宋_GBK" w:eastAsia="方正仿宋_GBK" w:cs="方正仿宋_GBK"/>
          <w:b w:val="0"/>
          <w:i w:val="0"/>
          <w:caps w:val="0"/>
          <w:color w:val="222222"/>
          <w:spacing w:val="8"/>
          <w:w w:val="100"/>
          <w:sz w:val="32"/>
          <w:szCs w:val="32"/>
        </w:rPr>
        <w:t>乡村振兴</w:t>
      </w:r>
      <w:r>
        <w:rPr>
          <w:rFonts w:hint="eastAsia" w:ascii="方正仿宋_GBK" w:hAnsi="方正仿宋_GBK" w:eastAsia="方正仿宋_GBK" w:cs="方正仿宋_GBK"/>
          <w:b w:val="0"/>
          <w:i w:val="0"/>
          <w:caps w:val="0"/>
          <w:color w:val="222222"/>
          <w:spacing w:val="8"/>
          <w:w w:val="100"/>
          <w:sz w:val="32"/>
          <w:szCs w:val="32"/>
          <w:lang w:eastAsia="zh-CN"/>
        </w:rPr>
        <w:t>优秀</w:t>
      </w:r>
      <w:r>
        <w:rPr>
          <w:rFonts w:hint="eastAsia" w:ascii="方正仿宋_GBK" w:hAnsi="方正仿宋_GBK" w:eastAsia="方正仿宋_GBK" w:cs="方正仿宋_GBK"/>
          <w:b w:val="0"/>
          <w:i w:val="0"/>
          <w:caps w:val="0"/>
          <w:color w:val="222222"/>
          <w:spacing w:val="8"/>
          <w:w w:val="100"/>
          <w:sz w:val="32"/>
          <w:szCs w:val="32"/>
        </w:rPr>
        <w:t>案例成果</w:t>
      </w:r>
      <w:r>
        <w:rPr>
          <w:rFonts w:hint="eastAsia" w:ascii="方正仿宋_GBK" w:hAnsi="方正仿宋_GBK" w:eastAsia="方正仿宋_GBK" w:cs="方正仿宋_GBK"/>
          <w:b w:val="0"/>
          <w:bCs w:val="0"/>
          <w:i w:val="0"/>
          <w:caps w:val="0"/>
          <w:spacing w:val="0"/>
          <w:w w:val="100"/>
          <w:sz w:val="32"/>
          <w:szCs w:val="32"/>
        </w:rPr>
        <w:t>。</w:t>
      </w:r>
      <w:r>
        <w:rPr>
          <w:rFonts w:hint="eastAsia" w:ascii="方正仿宋_GBK" w:hAnsi="方正仿宋_GBK" w:eastAsia="方正仿宋_GBK" w:cs="方正仿宋_GBK"/>
          <w:b w:val="0"/>
          <w:bCs w:val="0"/>
          <w:i w:val="0"/>
          <w:caps w:val="0"/>
          <w:spacing w:val="0"/>
          <w:w w:val="100"/>
          <w:sz w:val="32"/>
          <w:szCs w:val="32"/>
          <w:lang w:eastAsia="zh-CN"/>
        </w:rPr>
        <w:t>研讨</w:t>
      </w:r>
      <w:r>
        <w:rPr>
          <w:rFonts w:hint="eastAsia" w:ascii="方正仿宋_GBK" w:hAnsi="方正仿宋_GBK" w:eastAsia="方正仿宋_GBK" w:cs="方正仿宋_GBK"/>
          <w:b w:val="0"/>
          <w:i w:val="0"/>
          <w:caps w:val="0"/>
          <w:color w:val="222222"/>
          <w:spacing w:val="8"/>
          <w:w w:val="100"/>
          <w:sz w:val="32"/>
          <w:szCs w:val="32"/>
        </w:rPr>
        <w:t>交流会时间、地点另行通知。</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Style w:val="11"/>
          <w:rFonts w:hint="eastAsia" w:ascii="方正黑体_GBK" w:hAnsi="方正黑体_GBK" w:eastAsia="方正黑体_GBK" w:cs="方正黑体_GBK"/>
          <w:b w:val="0"/>
          <w:bCs w:val="0"/>
          <w:i w:val="0"/>
          <w:caps w:val="0"/>
          <w:color w:val="222222"/>
          <w:spacing w:val="8"/>
          <w:w w:val="100"/>
          <w:sz w:val="32"/>
          <w:szCs w:val="32"/>
        </w:rPr>
      </w:pPr>
      <w:r>
        <w:rPr>
          <w:rStyle w:val="11"/>
          <w:rFonts w:hint="eastAsia" w:ascii="方正黑体_GBK" w:hAnsi="方正黑体_GBK" w:eastAsia="方正黑体_GBK" w:cs="方正黑体_GBK"/>
          <w:b w:val="0"/>
          <w:bCs w:val="0"/>
          <w:i w:val="0"/>
          <w:caps w:val="0"/>
          <w:color w:val="222222"/>
          <w:spacing w:val="8"/>
          <w:w w:val="100"/>
          <w:sz w:val="32"/>
          <w:szCs w:val="32"/>
        </w:rPr>
        <w:t>四、征集内容</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案例征集活动主要反映职业院校在服务乡村经济振兴、乡村人才振兴、乡村文化振兴、乡村生态振兴、乡村组织振兴五个方面取得的显著成绩。</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3" w:firstLineChars="200"/>
        <w:jc w:val="left"/>
        <w:textAlignment w:val="baseline"/>
        <w:rPr>
          <w:rFonts w:hint="eastAsia" w:ascii="方正楷体_GBK" w:hAnsi="方正楷体_GBK" w:eastAsia="方正楷体_GBK" w:cs="方正楷体_GBK"/>
          <w:b w:val="0"/>
          <w:i w:val="0"/>
          <w:caps w:val="0"/>
          <w:spacing w:val="0"/>
          <w:w w:val="100"/>
          <w:kern w:val="0"/>
          <w:sz w:val="32"/>
          <w:szCs w:val="32"/>
        </w:rPr>
      </w:pPr>
      <w:r>
        <w:rPr>
          <w:rFonts w:hint="eastAsia" w:ascii="方正楷体_GBK" w:hAnsi="方正楷体_GBK" w:eastAsia="方正楷体_GBK" w:cs="方正楷体_GBK"/>
          <w:b/>
          <w:bCs/>
          <w:i w:val="0"/>
          <w:caps w:val="0"/>
          <w:spacing w:val="0"/>
          <w:w w:val="100"/>
          <w:kern w:val="0"/>
          <w:sz w:val="32"/>
          <w:szCs w:val="32"/>
        </w:rPr>
        <w:t>（一）服务乡村经济振兴</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职业院校积极参与，服务助推深化农业供给侧结构性改革、促进农村产业融合发展等发展壮大乡村产业的典型做法及经验，包括农业结构调整、优势特色产业发展、品种品质品牌建设、农产品加工、智慧农业(农产品电商)招商引资、现代农业产业园建设、新型农业经营主体培育、农田水利基本建设</w:t>
      </w:r>
      <w:r>
        <w:rPr>
          <w:rFonts w:hint="eastAsia" w:ascii="方正仿宋_GBK" w:hAnsi="方正仿宋_GBK" w:eastAsia="方正仿宋_GBK" w:cs="方正仿宋_GBK"/>
          <w:b w:val="0"/>
          <w:i w:val="0"/>
          <w:caps w:val="0"/>
          <w:spacing w:val="0"/>
          <w:w w:val="100"/>
          <w:kern w:val="0"/>
          <w:sz w:val="32"/>
          <w:szCs w:val="32"/>
          <w:lang w:eastAsia="zh-CN"/>
        </w:rPr>
        <w:t>、帮助</w:t>
      </w:r>
      <w:r>
        <w:rPr>
          <w:rFonts w:hint="eastAsia" w:ascii="方正仿宋_GBK" w:hAnsi="方正仿宋_GBK" w:eastAsia="方正仿宋_GBK" w:cs="方正仿宋_GBK"/>
          <w:b w:val="0"/>
          <w:i w:val="0"/>
          <w:caps w:val="0"/>
          <w:spacing w:val="0"/>
          <w:w w:val="100"/>
          <w:kern w:val="0"/>
          <w:sz w:val="32"/>
          <w:szCs w:val="32"/>
          <w:lang w:val="en-US" w:eastAsia="zh-CN"/>
        </w:rPr>
        <w:t>农民依靠科技致富</w:t>
      </w:r>
      <w:r>
        <w:rPr>
          <w:rFonts w:hint="eastAsia" w:ascii="方正仿宋_GBK" w:hAnsi="方正仿宋_GBK" w:eastAsia="方正仿宋_GBK" w:cs="方正仿宋_GBK"/>
          <w:b w:val="0"/>
          <w:i w:val="0"/>
          <w:caps w:val="0"/>
          <w:spacing w:val="0"/>
          <w:w w:val="100"/>
          <w:kern w:val="0"/>
          <w:sz w:val="32"/>
          <w:szCs w:val="32"/>
        </w:rPr>
        <w:t>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3" w:firstLineChars="200"/>
        <w:jc w:val="left"/>
        <w:textAlignment w:val="baseline"/>
        <w:rPr>
          <w:rFonts w:hint="eastAsia" w:ascii="方正楷体_GBK" w:hAnsi="方正楷体_GBK" w:eastAsia="方正楷体_GBK" w:cs="方正楷体_GBK"/>
          <w:b w:val="0"/>
          <w:i w:val="0"/>
          <w:caps w:val="0"/>
          <w:spacing w:val="0"/>
          <w:w w:val="100"/>
          <w:kern w:val="0"/>
          <w:sz w:val="32"/>
          <w:szCs w:val="32"/>
        </w:rPr>
      </w:pPr>
      <w:r>
        <w:rPr>
          <w:rFonts w:hint="eastAsia" w:ascii="方正楷体_GBK" w:hAnsi="方正楷体_GBK" w:eastAsia="方正楷体_GBK" w:cs="方正楷体_GBK"/>
          <w:b/>
          <w:bCs/>
          <w:i w:val="0"/>
          <w:caps w:val="0"/>
          <w:spacing w:val="0"/>
          <w:w w:val="100"/>
          <w:kern w:val="0"/>
          <w:sz w:val="32"/>
          <w:szCs w:val="32"/>
        </w:rPr>
        <w:t>（二）服务乡村人才振兴</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职业院校在培育和汇聚乡村人才的典型做法及经验，主要包括乡村工匠打造、高素质农民培育、农村专业人才建设、外出人才返乡就业创业、城市人才入乡、村两委干部培训等。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3" w:firstLineChars="200"/>
        <w:jc w:val="left"/>
        <w:textAlignment w:val="baseline"/>
        <w:rPr>
          <w:rFonts w:hint="eastAsia" w:ascii="方正楷体_GBK" w:hAnsi="方正楷体_GBK" w:eastAsia="方正楷体_GBK" w:cs="方正楷体_GBK"/>
          <w:b w:val="0"/>
          <w:i w:val="0"/>
          <w:caps w:val="0"/>
          <w:spacing w:val="0"/>
          <w:w w:val="100"/>
          <w:kern w:val="0"/>
          <w:sz w:val="32"/>
          <w:szCs w:val="32"/>
        </w:rPr>
      </w:pPr>
      <w:r>
        <w:rPr>
          <w:rFonts w:hint="eastAsia" w:ascii="方正楷体_GBK" w:hAnsi="方正楷体_GBK" w:eastAsia="方正楷体_GBK" w:cs="方正楷体_GBK"/>
          <w:b/>
          <w:bCs/>
          <w:i w:val="0"/>
          <w:caps w:val="0"/>
          <w:spacing w:val="0"/>
          <w:w w:val="100"/>
          <w:kern w:val="0"/>
          <w:sz w:val="32"/>
          <w:szCs w:val="32"/>
        </w:rPr>
        <w:t>（三）服务乡村文化振兴</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职业院校在发展繁荣乡村文化、加强农村精神文明建设的典型做法及经验，主要包括农村思想道德建设，传播优秀农耕文化，挖掘、继承、创新优秀传统乡土文化，农村公共文化服务供给，开展移风易俗，挖掘、传承非遗项目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3" w:firstLineChars="200"/>
        <w:jc w:val="left"/>
        <w:textAlignment w:val="baseline"/>
        <w:rPr>
          <w:rFonts w:hint="eastAsia" w:ascii="方正楷体_GBK" w:hAnsi="方正楷体_GBK" w:eastAsia="方正楷体_GBK" w:cs="方正楷体_GBK"/>
          <w:b w:val="0"/>
          <w:i w:val="0"/>
          <w:caps w:val="0"/>
          <w:spacing w:val="0"/>
          <w:w w:val="100"/>
          <w:kern w:val="0"/>
          <w:sz w:val="32"/>
          <w:szCs w:val="32"/>
        </w:rPr>
      </w:pPr>
      <w:r>
        <w:rPr>
          <w:rFonts w:hint="eastAsia" w:ascii="方正楷体_GBK" w:hAnsi="方正楷体_GBK" w:eastAsia="方正楷体_GBK" w:cs="方正楷体_GBK"/>
          <w:b/>
          <w:bCs/>
          <w:i w:val="0"/>
          <w:caps w:val="0"/>
          <w:spacing w:val="0"/>
          <w:w w:val="100"/>
          <w:kern w:val="0"/>
          <w:sz w:val="32"/>
          <w:szCs w:val="32"/>
        </w:rPr>
        <w:t>（四）服务乡村生态振兴</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职业院校在推进农村绿色发展的典型做法及经验，主要包括乡村规划、农村人居环境整治、农业面源污染治理、农业绿色发展、山水林田湖系统治理等。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3" w:firstLineChars="200"/>
        <w:jc w:val="left"/>
        <w:textAlignment w:val="baseline"/>
        <w:rPr>
          <w:rFonts w:hint="eastAsia" w:ascii="方正楷体_GBK" w:hAnsi="方正楷体_GBK" w:eastAsia="方正楷体_GBK" w:cs="方正楷体_GBK"/>
          <w:b w:val="0"/>
          <w:i w:val="0"/>
          <w:caps w:val="0"/>
          <w:spacing w:val="0"/>
          <w:w w:val="100"/>
          <w:kern w:val="0"/>
          <w:sz w:val="32"/>
          <w:szCs w:val="32"/>
        </w:rPr>
      </w:pPr>
      <w:r>
        <w:rPr>
          <w:rFonts w:hint="eastAsia" w:ascii="方正楷体_GBK" w:hAnsi="方正楷体_GBK" w:eastAsia="方正楷体_GBK" w:cs="方正楷体_GBK"/>
          <w:b/>
          <w:bCs/>
          <w:i w:val="0"/>
          <w:caps w:val="0"/>
          <w:spacing w:val="0"/>
          <w:w w:val="100"/>
          <w:kern w:val="0"/>
          <w:sz w:val="32"/>
          <w:szCs w:val="32"/>
        </w:rPr>
        <w:t>（五）服务乡村组织振兴</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职业院校推进农村基层组织建设的典型做法及经验，主要包括健全乡村自治、德治、法治相结合的乡村治理体系，加强和创新农村社会管理、农村基层党组织建设，农村干部队伍建设，群众性自治组织建设，新型农村集体经济组织建设，健全乡村便民服务体系、平安乡村建设等。</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Style w:val="11"/>
          <w:rFonts w:hint="eastAsia" w:ascii="方正黑体_GBK" w:hAnsi="方正黑体_GBK" w:eastAsia="方正黑体_GBK" w:cs="方正黑体_GBK"/>
          <w:b w:val="0"/>
          <w:bCs w:val="0"/>
          <w:i w:val="0"/>
          <w:caps w:val="0"/>
          <w:color w:val="222222"/>
          <w:spacing w:val="8"/>
          <w:w w:val="100"/>
          <w:sz w:val="32"/>
          <w:szCs w:val="32"/>
        </w:rPr>
      </w:pPr>
      <w:r>
        <w:rPr>
          <w:rStyle w:val="11"/>
          <w:rFonts w:hint="eastAsia" w:ascii="方正黑体_GBK" w:hAnsi="方正黑体_GBK" w:eastAsia="方正黑体_GBK" w:cs="方正黑体_GBK"/>
          <w:b w:val="0"/>
          <w:bCs w:val="0"/>
          <w:i w:val="0"/>
          <w:caps w:val="0"/>
          <w:color w:val="222222"/>
          <w:spacing w:val="8"/>
          <w:w w:val="100"/>
          <w:sz w:val="32"/>
          <w:szCs w:val="32"/>
        </w:rPr>
        <w:t>五、活动要求</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43" w:firstLineChars="200"/>
        <w:jc w:val="left"/>
        <w:textAlignment w:val="baseline"/>
        <w:rPr>
          <w:rFonts w:hint="eastAsia" w:ascii="方正楷体_GBK" w:hAnsi="方正楷体_GBK" w:eastAsia="方正楷体_GBK" w:cs="方正楷体_GBK"/>
          <w:b/>
          <w:i w:val="0"/>
          <w:caps w:val="0"/>
          <w:spacing w:val="0"/>
          <w:w w:val="100"/>
          <w:sz w:val="32"/>
          <w:szCs w:val="32"/>
        </w:rPr>
      </w:pPr>
      <w:r>
        <w:rPr>
          <w:rFonts w:hint="eastAsia" w:ascii="方正楷体_GBK" w:hAnsi="方正楷体_GBK" w:eastAsia="方正楷体_GBK" w:cs="方正楷体_GBK"/>
          <w:b/>
          <w:i w:val="0"/>
          <w:caps w:val="0"/>
          <w:spacing w:val="0"/>
          <w:w w:val="100"/>
          <w:sz w:val="32"/>
          <w:szCs w:val="32"/>
        </w:rPr>
        <w:t>（一）材料要求</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Style w:val="11"/>
          <w:rFonts w:hint="eastAsia" w:ascii="方正仿宋_GBK" w:hAnsi="方正仿宋_GBK" w:eastAsia="方正仿宋_GBK" w:cs="方正仿宋_GBK"/>
          <w:b/>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案例须依据《中共中央 国务院关于做好2022年全面推进乡村振兴重点工作的意见》</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《关于推动现代职业教育高质量发展的意见》等文件精神，体现职业院校会员单位在服务国家乡村振兴战略方面的典型经验和</w:t>
      </w:r>
      <w:r>
        <w:rPr>
          <w:rFonts w:hint="eastAsia" w:ascii="方正仿宋_GBK" w:hAnsi="方正仿宋_GBK" w:eastAsia="方正仿宋_GBK" w:cs="方正仿宋_GBK"/>
          <w:b w:val="0"/>
          <w:i w:val="0"/>
          <w:caps w:val="0"/>
          <w:spacing w:val="0"/>
          <w:w w:val="100"/>
          <w:sz w:val="32"/>
          <w:szCs w:val="32"/>
          <w:lang w:val="en-US"/>
        </w:rPr>
        <w:t>具</w:t>
      </w:r>
      <w:r>
        <w:rPr>
          <w:rFonts w:hint="eastAsia" w:ascii="方正仿宋_GBK" w:hAnsi="方正仿宋_GBK" w:eastAsia="方正仿宋_GBK" w:cs="方正仿宋_GBK"/>
          <w:b w:val="0"/>
          <w:i w:val="0"/>
          <w:caps w:val="0"/>
          <w:spacing w:val="0"/>
          <w:w w:val="100"/>
          <w:sz w:val="32"/>
          <w:szCs w:val="32"/>
          <w:lang w:val="en-US" w:eastAsia="zh-CN"/>
        </w:rPr>
        <w:t>体</w:t>
      </w:r>
      <w:r>
        <w:rPr>
          <w:rFonts w:hint="eastAsia" w:ascii="方正仿宋_GBK" w:hAnsi="方正仿宋_GBK" w:eastAsia="方正仿宋_GBK" w:cs="方正仿宋_GBK"/>
          <w:b w:val="0"/>
          <w:i w:val="0"/>
          <w:caps w:val="0"/>
          <w:spacing w:val="0"/>
          <w:w w:val="100"/>
          <w:sz w:val="32"/>
          <w:szCs w:val="32"/>
        </w:rPr>
        <w:t>做法，申报的案例应具有很强的实效性、创新性和可操作性，可复制、能推广。要求具体如下：</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1.每个会员单位限报</w:t>
      </w:r>
      <w:r>
        <w:rPr>
          <w:rFonts w:hint="eastAsia" w:ascii="方正仿宋_GBK" w:hAnsi="方正仿宋_GBK" w:eastAsia="方正仿宋_GBK" w:cs="方正仿宋_GBK"/>
          <w:b w:val="0"/>
          <w:i w:val="0"/>
          <w:caps w:val="0"/>
          <w:spacing w:val="0"/>
          <w:w w:val="100"/>
          <w:sz w:val="32"/>
          <w:szCs w:val="32"/>
        </w:rPr>
        <w:t>2</w:t>
      </w:r>
      <w:r>
        <w:rPr>
          <w:rFonts w:hint="eastAsia" w:ascii="方正仿宋_GBK" w:hAnsi="方正仿宋_GBK" w:eastAsia="方正仿宋_GBK" w:cs="方正仿宋_GBK"/>
          <w:b w:val="0"/>
          <w:i w:val="0"/>
          <w:caps w:val="0"/>
          <w:spacing w:val="0"/>
          <w:w w:val="100"/>
          <w:kern w:val="0"/>
          <w:sz w:val="32"/>
          <w:szCs w:val="32"/>
        </w:rPr>
        <w:t>个</w:t>
      </w:r>
      <w:r>
        <w:rPr>
          <w:rFonts w:hint="eastAsia" w:ascii="方正仿宋_GBK" w:hAnsi="方正仿宋_GBK" w:eastAsia="方正仿宋_GBK" w:cs="方正仿宋_GBK"/>
          <w:b w:val="0"/>
          <w:i w:val="0"/>
          <w:caps w:val="0"/>
          <w:spacing w:val="0"/>
          <w:w w:val="100"/>
          <w:sz w:val="32"/>
          <w:szCs w:val="32"/>
        </w:rPr>
        <w:t>典型</w:t>
      </w:r>
      <w:r>
        <w:rPr>
          <w:rFonts w:hint="eastAsia" w:ascii="方正仿宋_GBK" w:hAnsi="方正仿宋_GBK" w:eastAsia="方正仿宋_GBK" w:cs="方正仿宋_GBK"/>
          <w:b w:val="0"/>
          <w:i w:val="0"/>
          <w:caps w:val="0"/>
          <w:spacing w:val="0"/>
          <w:w w:val="100"/>
          <w:kern w:val="0"/>
          <w:sz w:val="32"/>
          <w:szCs w:val="32"/>
        </w:rPr>
        <w:t>案例。由申报</w:t>
      </w:r>
      <w:r>
        <w:rPr>
          <w:rFonts w:hint="eastAsia" w:ascii="方正仿宋_GBK" w:hAnsi="方正仿宋_GBK" w:eastAsia="方正仿宋_GBK" w:cs="方正仿宋_GBK"/>
          <w:b w:val="0"/>
          <w:i w:val="0"/>
          <w:caps w:val="0"/>
          <w:spacing w:val="0"/>
          <w:w w:val="100"/>
          <w:kern w:val="0"/>
          <w:sz w:val="32"/>
          <w:szCs w:val="32"/>
          <w:lang w:eastAsia="zh-CN"/>
        </w:rPr>
        <w:t>单位</w:t>
      </w:r>
      <w:r>
        <w:rPr>
          <w:rFonts w:hint="eastAsia" w:ascii="方正仿宋_GBK" w:hAnsi="方正仿宋_GBK" w:eastAsia="方正仿宋_GBK" w:cs="方正仿宋_GBK"/>
          <w:b w:val="0"/>
          <w:i w:val="0"/>
          <w:caps w:val="0"/>
          <w:spacing w:val="0"/>
          <w:w w:val="100"/>
          <w:kern w:val="0"/>
          <w:sz w:val="32"/>
          <w:szCs w:val="32"/>
        </w:rPr>
        <w:t>填写《重庆市职业院校服务乡村振兴案例申报表》（附件1），经会员单位审核同意、加盖公章后提交。</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2.案例</w:t>
      </w:r>
      <w:r>
        <w:rPr>
          <w:rFonts w:hint="eastAsia" w:ascii="方正仿宋_GBK" w:hAnsi="方正仿宋_GBK" w:eastAsia="方正仿宋_GBK" w:cs="方正仿宋_GBK"/>
          <w:b w:val="0"/>
          <w:i w:val="0"/>
          <w:caps w:val="0"/>
          <w:spacing w:val="0"/>
          <w:w w:val="100"/>
          <w:kern w:val="0"/>
          <w:sz w:val="32"/>
          <w:szCs w:val="32"/>
          <w:lang w:eastAsia="zh-CN"/>
        </w:rPr>
        <w:t>撰写</w:t>
      </w:r>
      <w:r>
        <w:rPr>
          <w:rFonts w:hint="eastAsia" w:ascii="方正仿宋_GBK" w:hAnsi="方正仿宋_GBK" w:eastAsia="方正仿宋_GBK" w:cs="方正仿宋_GBK"/>
          <w:b w:val="0"/>
          <w:i w:val="0"/>
          <w:caps w:val="0"/>
          <w:spacing w:val="0"/>
          <w:w w:val="100"/>
          <w:kern w:val="0"/>
          <w:sz w:val="32"/>
          <w:szCs w:val="32"/>
        </w:rPr>
        <w:t>要</w:t>
      </w:r>
      <w:r>
        <w:rPr>
          <w:rFonts w:hint="eastAsia" w:ascii="方正仿宋_GBK" w:hAnsi="方正仿宋_GBK" w:eastAsia="方正仿宋_GBK" w:cs="方正仿宋_GBK"/>
          <w:b w:val="0"/>
          <w:i w:val="0"/>
          <w:caps w:val="0"/>
          <w:spacing w:val="0"/>
          <w:w w:val="100"/>
          <w:kern w:val="0"/>
          <w:sz w:val="32"/>
          <w:szCs w:val="32"/>
          <w:lang w:val="en-US"/>
        </w:rPr>
        <w:t>紧</w:t>
      </w:r>
      <w:r>
        <w:rPr>
          <w:rFonts w:hint="eastAsia" w:ascii="方正仿宋_GBK" w:hAnsi="方正仿宋_GBK" w:eastAsia="方正仿宋_GBK" w:cs="方正仿宋_GBK"/>
          <w:b w:val="0"/>
          <w:i w:val="0"/>
          <w:caps w:val="0"/>
          <w:spacing w:val="0"/>
          <w:w w:val="100"/>
          <w:kern w:val="0"/>
          <w:sz w:val="32"/>
          <w:szCs w:val="32"/>
          <w:lang w:val="en-US" w:eastAsia="zh-CN"/>
        </w:rPr>
        <w:t>扣主题、</w:t>
      </w:r>
      <w:r>
        <w:rPr>
          <w:rFonts w:hint="eastAsia" w:ascii="方正仿宋_GBK" w:hAnsi="方正仿宋_GBK" w:eastAsia="方正仿宋_GBK" w:cs="方正仿宋_GBK"/>
          <w:b w:val="0"/>
          <w:i w:val="0"/>
          <w:caps w:val="0"/>
          <w:spacing w:val="0"/>
          <w:w w:val="100"/>
          <w:kern w:val="0"/>
          <w:sz w:val="32"/>
          <w:szCs w:val="32"/>
        </w:rPr>
        <w:t>重点突出、情况</w:t>
      </w:r>
      <w:r>
        <w:rPr>
          <w:rFonts w:hint="eastAsia" w:ascii="方正仿宋_GBK" w:hAnsi="方正仿宋_GBK" w:eastAsia="方正仿宋_GBK" w:cs="方正仿宋_GBK"/>
          <w:b w:val="0"/>
          <w:i w:val="0"/>
          <w:caps w:val="0"/>
          <w:spacing w:val="0"/>
          <w:w w:val="100"/>
          <w:kern w:val="0"/>
          <w:sz w:val="32"/>
          <w:szCs w:val="32"/>
          <w:lang w:val="en-US"/>
        </w:rPr>
        <w:t>真</w:t>
      </w:r>
      <w:r>
        <w:rPr>
          <w:rFonts w:hint="eastAsia" w:ascii="方正仿宋_GBK" w:hAnsi="方正仿宋_GBK" w:eastAsia="方正仿宋_GBK" w:cs="方正仿宋_GBK"/>
          <w:b w:val="0"/>
          <w:i w:val="0"/>
          <w:caps w:val="0"/>
          <w:spacing w:val="0"/>
          <w:w w:val="100"/>
          <w:kern w:val="0"/>
          <w:sz w:val="32"/>
          <w:szCs w:val="32"/>
        </w:rPr>
        <w:t>实、数据准确、</w:t>
      </w:r>
      <w:r>
        <w:rPr>
          <w:rFonts w:hint="eastAsia" w:ascii="方正仿宋_GBK" w:hAnsi="方正仿宋_GBK" w:eastAsia="方正仿宋_GBK" w:cs="方正仿宋_GBK"/>
          <w:b w:val="0"/>
          <w:i w:val="0"/>
          <w:caps w:val="0"/>
          <w:spacing w:val="0"/>
          <w:w w:val="100"/>
          <w:kern w:val="0"/>
          <w:sz w:val="32"/>
          <w:szCs w:val="32"/>
          <w:lang w:eastAsia="zh-CN"/>
        </w:rPr>
        <w:t>案例鲜活、提练精准、</w:t>
      </w:r>
      <w:r>
        <w:rPr>
          <w:rFonts w:hint="eastAsia" w:ascii="方正仿宋_GBK" w:hAnsi="方正仿宋_GBK" w:eastAsia="方正仿宋_GBK" w:cs="方正仿宋_GBK"/>
          <w:b w:val="0"/>
          <w:i w:val="0"/>
          <w:caps w:val="0"/>
          <w:spacing w:val="0"/>
          <w:w w:val="100"/>
          <w:kern w:val="0"/>
          <w:sz w:val="32"/>
          <w:szCs w:val="32"/>
        </w:rPr>
        <w:t>文字简明</w:t>
      </w:r>
      <w:r>
        <w:rPr>
          <w:rFonts w:hint="eastAsia" w:ascii="方正仿宋_GBK" w:hAnsi="方正仿宋_GBK" w:eastAsia="方正仿宋_GBK" w:cs="方正仿宋_GBK"/>
          <w:b w:val="0"/>
          <w:i w:val="0"/>
          <w:caps w:val="0"/>
          <w:spacing w:val="0"/>
          <w:w w:val="100"/>
          <w:kern w:val="0"/>
          <w:sz w:val="32"/>
          <w:szCs w:val="32"/>
          <w:lang w:eastAsia="zh-CN"/>
        </w:rPr>
        <w:t>，</w:t>
      </w:r>
      <w:r>
        <w:rPr>
          <w:rFonts w:hint="eastAsia" w:ascii="方正仿宋_GBK" w:hAnsi="方正仿宋_GBK" w:eastAsia="方正仿宋_GBK" w:cs="方正仿宋_GBK"/>
          <w:b w:val="0"/>
          <w:i w:val="0"/>
          <w:caps w:val="0"/>
          <w:spacing w:val="0"/>
          <w:w w:val="100"/>
          <w:kern w:val="0"/>
          <w:sz w:val="32"/>
          <w:szCs w:val="32"/>
          <w:lang w:val="en-US" w:eastAsia="zh-CN"/>
        </w:rPr>
        <w:t>具有案例特点，总字数不超过4000字。</w:t>
      </w:r>
      <w:r>
        <w:rPr>
          <w:rFonts w:hint="eastAsia" w:ascii="方正仿宋_GBK" w:hAnsi="方正仿宋_GBK" w:eastAsia="方正仿宋_GBK" w:cs="方正仿宋_GBK"/>
          <w:b w:val="0"/>
          <w:i w:val="0"/>
          <w:caps w:val="0"/>
          <w:spacing w:val="0"/>
          <w:w w:val="100"/>
          <w:kern w:val="0"/>
          <w:sz w:val="32"/>
          <w:szCs w:val="32"/>
        </w:rPr>
        <w:t>具体内容包括摘要、实施背景、做法</w:t>
      </w:r>
      <w:r>
        <w:rPr>
          <w:rFonts w:hint="eastAsia" w:ascii="方正仿宋_GBK" w:hAnsi="方正仿宋_GBK" w:eastAsia="方正仿宋_GBK" w:cs="方正仿宋_GBK"/>
          <w:b w:val="0"/>
          <w:i w:val="0"/>
          <w:caps w:val="0"/>
          <w:spacing w:val="0"/>
          <w:w w:val="100"/>
          <w:kern w:val="0"/>
          <w:sz w:val="32"/>
          <w:szCs w:val="32"/>
          <w:lang w:eastAsia="zh-CN"/>
        </w:rPr>
        <w:t>举措</w:t>
      </w:r>
      <w:r>
        <w:rPr>
          <w:rFonts w:hint="eastAsia" w:ascii="方正仿宋_GBK" w:hAnsi="方正仿宋_GBK" w:eastAsia="方正仿宋_GBK" w:cs="方正仿宋_GBK"/>
          <w:b w:val="0"/>
          <w:i w:val="0"/>
          <w:caps w:val="0"/>
          <w:spacing w:val="0"/>
          <w:w w:val="100"/>
          <w:kern w:val="0"/>
          <w:sz w:val="32"/>
          <w:szCs w:val="32"/>
        </w:rPr>
        <w:t>、主要成效和后续方向。重点分析做法、解决问题、取得成效等</w:t>
      </w:r>
      <w:r>
        <w:rPr>
          <w:rFonts w:hint="eastAsia" w:ascii="方正仿宋_GBK" w:hAnsi="方正仿宋_GBK" w:eastAsia="方正仿宋_GBK" w:cs="方正仿宋_GBK"/>
          <w:b w:val="0"/>
          <w:i w:val="0"/>
          <w:caps w:val="0"/>
          <w:spacing w:val="0"/>
          <w:w w:val="1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spacing w:val="0"/>
          <w:w w:val="100"/>
          <w:kern w:val="0"/>
          <w:sz w:val="32"/>
          <w:szCs w:val="32"/>
        </w:rPr>
        <w:t>3.可提供照片、PDF文件、视频等相关支撑材料，并附说明。单张照片不小于3M；视频内容客观真实，形式新颖有趣，能够对案例进行补充说明，时长5分钟以内，以MP4、MPEG、WMV、RMVB格式保存，大小不超过300M。</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color w:val="3F3F3F"/>
          <w:spacing w:val="0"/>
          <w:w w:val="100"/>
          <w:kern w:val="0"/>
          <w:sz w:val="32"/>
          <w:szCs w:val="32"/>
        </w:rPr>
        <w:t>4.案例文字以PDF、WORD两种格式提交，命名方式为“1.+学校名称+案例名称”，支撑材料命名方式为“2.+学校名+案例名称+支撑材料名称”,2个以上支撑材料请依依次排序。</w:t>
      </w:r>
    </w:p>
    <w:p>
      <w:pPr>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spacing w:val="0"/>
          <w:w w:val="100"/>
          <w:kern w:val="0"/>
          <w:sz w:val="32"/>
          <w:szCs w:val="32"/>
        </w:rPr>
      </w:pPr>
      <w:r>
        <w:rPr>
          <w:rFonts w:hint="eastAsia" w:ascii="方正仿宋_GBK" w:hAnsi="方正仿宋_GBK" w:eastAsia="方正仿宋_GBK" w:cs="方正仿宋_GBK"/>
          <w:b w:val="0"/>
          <w:i w:val="0"/>
          <w:caps w:val="0"/>
          <w:color w:val="3F3F3F"/>
          <w:spacing w:val="0"/>
          <w:w w:val="100"/>
          <w:kern w:val="0"/>
          <w:sz w:val="32"/>
          <w:szCs w:val="32"/>
        </w:rPr>
        <w:t>5.所有文件合为一个压缩包（压缩包建议格式为ZIP或RAR），压缩包的命名方式为“报名组别+学校名称+案例名称”。</w:t>
      </w:r>
    </w:p>
    <w:p>
      <w:pPr>
        <w:keepLines w:val="0"/>
        <w:widowControl/>
        <w:snapToGrid/>
        <w:spacing w:before="0" w:beforeAutospacing="0" w:after="0" w:afterAutospacing="0" w:line="600" w:lineRule="exact"/>
        <w:ind w:firstLine="640" w:firstLineChars="200"/>
        <w:jc w:val="left"/>
        <w:textAlignment w:val="baseline"/>
        <w:rPr>
          <w:rFonts w:hint="eastAsia" w:ascii="方正仿宋_GBK" w:hAnsi="方正仿宋_GBK" w:eastAsia="方正仿宋_GBK" w:cs="方正仿宋_GBK"/>
          <w:b w:val="0"/>
          <w:i w:val="0"/>
          <w:caps w:val="0"/>
          <w:color w:val="3F3F3F"/>
          <w:spacing w:val="0"/>
          <w:w w:val="100"/>
          <w:kern w:val="0"/>
          <w:sz w:val="32"/>
          <w:szCs w:val="32"/>
        </w:rPr>
      </w:pPr>
      <w:r>
        <w:rPr>
          <w:rFonts w:hint="eastAsia" w:ascii="方正仿宋_GBK" w:hAnsi="方正仿宋_GBK" w:eastAsia="方正仿宋_GBK" w:cs="方正仿宋_GBK"/>
          <w:b w:val="0"/>
          <w:i w:val="0"/>
          <w:caps w:val="0"/>
          <w:color w:val="3F3F3F"/>
          <w:spacing w:val="0"/>
          <w:w w:val="100"/>
          <w:kern w:val="0"/>
          <w:sz w:val="32"/>
          <w:szCs w:val="32"/>
        </w:rPr>
        <w:t>6.申报截止日期为2022年6月15日17:00。电子材料</w:t>
      </w:r>
      <w:r>
        <w:rPr>
          <w:rFonts w:hint="eastAsia" w:ascii="方正仿宋_GBK" w:hAnsi="方正仿宋_GBK" w:eastAsia="方正仿宋_GBK" w:cs="方正仿宋_GBK"/>
          <w:b w:val="0"/>
          <w:i w:val="0"/>
          <w:caps w:val="0"/>
          <w:color w:val="3F3F3F"/>
          <w:spacing w:val="0"/>
          <w:w w:val="100"/>
          <w:kern w:val="0"/>
          <w:sz w:val="32"/>
          <w:szCs w:val="32"/>
          <w:lang w:eastAsia="zh-CN"/>
        </w:rPr>
        <w:t>和</w:t>
      </w:r>
      <w:r>
        <w:rPr>
          <w:rFonts w:hint="eastAsia" w:ascii="方正仿宋_GBK" w:hAnsi="方正仿宋_GBK" w:eastAsia="方正仿宋_GBK" w:cs="方正仿宋_GBK"/>
          <w:b w:val="0"/>
          <w:i w:val="0"/>
          <w:caps w:val="0"/>
          <w:color w:val="3F3F3F"/>
          <w:spacing w:val="0"/>
          <w:w w:val="100"/>
          <w:kern w:val="0"/>
          <w:sz w:val="32"/>
          <w:szCs w:val="32"/>
        </w:rPr>
        <w:t>纸质材料一式五份报送至：渝中区桂花园路12号，重庆市教育科学研究院内：重庆市职业教育学会学会秘书处，收件人</w:t>
      </w:r>
      <w:r>
        <w:rPr>
          <w:rFonts w:hint="eastAsia" w:ascii="方正仿宋_GBK" w:hAnsi="方正仿宋_GBK" w:eastAsia="方正仿宋_GBK" w:cs="方正仿宋_GBK"/>
          <w:b w:val="0"/>
          <w:i w:val="0"/>
          <w:caps w:val="0"/>
          <w:color w:val="3F3F3F"/>
          <w:spacing w:val="0"/>
          <w:w w:val="100"/>
          <w:kern w:val="0"/>
          <w:sz w:val="32"/>
          <w:szCs w:val="32"/>
          <w:lang w:val="en-US"/>
        </w:rPr>
        <w:t>罗</w:t>
      </w:r>
      <w:r>
        <w:rPr>
          <w:rFonts w:hint="eastAsia" w:ascii="方正仿宋_GBK" w:hAnsi="方正仿宋_GBK" w:eastAsia="方正仿宋_GBK" w:cs="方正仿宋_GBK"/>
          <w:b w:val="0"/>
          <w:i w:val="0"/>
          <w:caps w:val="0"/>
          <w:color w:val="3F3F3F"/>
          <w:spacing w:val="0"/>
          <w:w w:val="100"/>
          <w:kern w:val="0"/>
          <w:sz w:val="32"/>
          <w:szCs w:val="32"/>
          <w:lang w:val="en-US" w:eastAsia="zh-CN"/>
        </w:rPr>
        <w:t>惠芝</w:t>
      </w:r>
      <w:r>
        <w:rPr>
          <w:rFonts w:hint="eastAsia" w:ascii="方正仿宋_GBK" w:hAnsi="方正仿宋_GBK" w:eastAsia="方正仿宋_GBK" w:cs="方正仿宋_GBK"/>
          <w:b w:val="0"/>
          <w:i w:val="0"/>
          <w:caps w:val="0"/>
          <w:color w:val="3F3F3F"/>
          <w:spacing w:val="0"/>
          <w:w w:val="100"/>
          <w:kern w:val="0"/>
          <w:sz w:val="32"/>
          <w:szCs w:val="32"/>
        </w:rPr>
        <w:t>，电话</w:t>
      </w:r>
      <w:r>
        <w:rPr>
          <w:rFonts w:hint="eastAsia" w:ascii="方正仿宋_GBK" w:hAnsi="方正仿宋_GBK" w:eastAsia="方正仿宋_GBK" w:cs="方正仿宋_GBK"/>
          <w:b w:val="0"/>
          <w:i w:val="0"/>
          <w:caps w:val="0"/>
          <w:color w:val="3F3F3F"/>
          <w:spacing w:val="0"/>
          <w:w w:val="100"/>
          <w:kern w:val="0"/>
          <w:sz w:val="32"/>
          <w:szCs w:val="32"/>
          <w:lang w:eastAsia="zh-CN"/>
        </w:rPr>
        <w:t>：</w:t>
      </w:r>
      <w:r>
        <w:rPr>
          <w:rFonts w:hint="eastAsia" w:ascii="方正仿宋_GBK" w:hAnsi="方正仿宋_GBK" w:eastAsia="方正仿宋_GBK" w:cs="方正仿宋_GBK"/>
          <w:b w:val="0"/>
          <w:i w:val="0"/>
          <w:caps w:val="0"/>
          <w:color w:val="3F3F3F"/>
          <w:spacing w:val="0"/>
          <w:w w:val="100"/>
          <w:kern w:val="0"/>
          <w:sz w:val="32"/>
          <w:szCs w:val="32"/>
          <w:lang w:val="en-US" w:eastAsia="zh-CN"/>
        </w:rPr>
        <w:t>18523413174</w:t>
      </w:r>
      <w:r>
        <w:rPr>
          <w:rFonts w:hint="eastAsia" w:ascii="方正仿宋_GBK" w:hAnsi="方正仿宋_GBK" w:eastAsia="方正仿宋_GBK" w:cs="方正仿宋_GBK"/>
          <w:b w:val="0"/>
          <w:i w:val="0"/>
          <w:caps w:val="0"/>
          <w:color w:val="3F3F3F"/>
          <w:spacing w:val="0"/>
          <w:w w:val="100"/>
          <w:kern w:val="0"/>
          <w:sz w:val="32"/>
          <w:szCs w:val="32"/>
        </w:rPr>
        <w:t xml:space="preserve"> </w:t>
      </w:r>
      <w:r>
        <w:rPr>
          <w:rFonts w:hint="eastAsia" w:ascii="方正仿宋_GBK" w:hAnsi="方正仿宋_GBK" w:eastAsia="方正仿宋_GBK" w:cs="方正仿宋_GBK"/>
          <w:b w:val="0"/>
          <w:i w:val="0"/>
          <w:caps w:val="0"/>
          <w:color w:val="3F3F3F"/>
          <w:spacing w:val="0"/>
          <w:w w:val="100"/>
          <w:kern w:val="0"/>
          <w:sz w:val="32"/>
          <w:szCs w:val="32"/>
          <w:lang w:eastAsia="zh-CN"/>
        </w:rPr>
        <w:t>邮箱：623244225@qq.com。</w:t>
      </w:r>
      <w:r>
        <w:rPr>
          <w:rFonts w:hint="eastAsia" w:ascii="方正仿宋_GBK" w:hAnsi="方正仿宋_GBK" w:eastAsia="方正仿宋_GBK" w:cs="方正仿宋_GBK"/>
          <w:b w:val="0"/>
          <w:i w:val="0"/>
          <w:caps w:val="0"/>
          <w:color w:val="3F3F3F"/>
          <w:spacing w:val="0"/>
          <w:w w:val="100"/>
          <w:kern w:val="0"/>
          <w:sz w:val="32"/>
          <w:szCs w:val="32"/>
        </w:rPr>
        <w:t xml:space="preserve"> </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43" w:firstLineChars="200"/>
        <w:jc w:val="left"/>
        <w:textAlignment w:val="baseline"/>
        <w:rPr>
          <w:rFonts w:hint="eastAsia" w:ascii="方正楷体_GBK" w:hAnsi="方正楷体_GBK" w:eastAsia="方正楷体_GBK" w:cs="方正楷体_GBK"/>
          <w:b/>
          <w:bCs/>
          <w:i w:val="0"/>
          <w:caps w:val="0"/>
          <w:spacing w:val="0"/>
          <w:w w:val="100"/>
          <w:sz w:val="32"/>
          <w:szCs w:val="32"/>
        </w:rPr>
      </w:pPr>
      <w:r>
        <w:rPr>
          <w:rFonts w:hint="eastAsia" w:ascii="方正楷体_GBK" w:hAnsi="方正楷体_GBK" w:eastAsia="方正楷体_GBK" w:cs="方正楷体_GBK"/>
          <w:b/>
          <w:bCs/>
          <w:i w:val="0"/>
          <w:caps w:val="0"/>
          <w:spacing w:val="0"/>
          <w:w w:val="100"/>
          <w:sz w:val="32"/>
          <w:szCs w:val="32"/>
        </w:rPr>
        <w:t>（二）工作要求</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1.坚持公益原则。各职业院校申报的案例必须为团队原创，不存在版权问题。参与征集活动的文字资料、音像制品及因活动形成的所有智力成果均为免费公开、相互交流学习。本次征集活动不收取任何费用。</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bCs/>
          <w:i w:val="0"/>
          <w:caps w:val="0"/>
          <w:spacing w:val="0"/>
          <w:w w:val="100"/>
          <w:sz w:val="32"/>
          <w:szCs w:val="32"/>
        </w:rPr>
        <w:t>2.坚持</w:t>
      </w:r>
      <w:r>
        <w:rPr>
          <w:rFonts w:hint="eastAsia" w:ascii="方正仿宋_GBK" w:hAnsi="方正仿宋_GBK" w:eastAsia="方正仿宋_GBK" w:cs="方正仿宋_GBK"/>
          <w:b w:val="0"/>
          <w:i w:val="0"/>
          <w:caps w:val="0"/>
          <w:color w:val="222222"/>
          <w:spacing w:val="8"/>
          <w:w w:val="100"/>
          <w:sz w:val="32"/>
          <w:szCs w:val="32"/>
        </w:rPr>
        <w:t>择优</w:t>
      </w:r>
      <w:r>
        <w:rPr>
          <w:rFonts w:hint="eastAsia" w:ascii="方正仿宋_GBK" w:hAnsi="方正仿宋_GBK" w:eastAsia="方正仿宋_GBK" w:cs="方正仿宋_GBK"/>
          <w:b w:val="0"/>
          <w:i w:val="0"/>
          <w:caps w:val="0"/>
          <w:color w:val="222222"/>
          <w:spacing w:val="8"/>
          <w:w w:val="100"/>
          <w:sz w:val="32"/>
          <w:szCs w:val="32"/>
          <w:lang w:eastAsia="zh-CN"/>
        </w:rPr>
        <w:t>遴选</w:t>
      </w:r>
      <w:r>
        <w:rPr>
          <w:rFonts w:hint="eastAsia" w:ascii="方正仿宋_GBK" w:hAnsi="方正仿宋_GBK" w:eastAsia="方正仿宋_GBK" w:cs="方正仿宋_GBK"/>
          <w:b w:val="0"/>
          <w:bCs/>
          <w:i w:val="0"/>
          <w:caps w:val="0"/>
          <w:spacing w:val="0"/>
          <w:w w:val="100"/>
          <w:sz w:val="32"/>
          <w:szCs w:val="32"/>
        </w:rPr>
        <w:t>。</w:t>
      </w:r>
      <w:r>
        <w:rPr>
          <w:rFonts w:hint="eastAsia" w:ascii="方正仿宋_GBK" w:hAnsi="方正仿宋_GBK" w:eastAsia="方正仿宋_GBK" w:cs="方正仿宋_GBK"/>
          <w:b w:val="0"/>
          <w:i w:val="0"/>
          <w:caps w:val="0"/>
          <w:color w:val="222222"/>
          <w:spacing w:val="8"/>
          <w:w w:val="100"/>
          <w:sz w:val="32"/>
          <w:szCs w:val="32"/>
        </w:rPr>
        <w:t>组织专家匿名评审，对各会员单位推荐的案例进行择优遴选，前50名优秀案例入</w:t>
      </w:r>
      <w:r>
        <w:rPr>
          <w:rFonts w:hint="eastAsia" w:ascii="方正仿宋_GBK" w:hAnsi="方正仿宋_GBK" w:eastAsia="方正仿宋_GBK" w:cs="方正仿宋_GBK"/>
          <w:b w:val="0"/>
          <w:i w:val="0"/>
          <w:caps w:val="0"/>
          <w:color w:val="222222"/>
          <w:spacing w:val="8"/>
          <w:w w:val="100"/>
          <w:sz w:val="32"/>
          <w:szCs w:val="32"/>
          <w:lang w:eastAsia="zh-CN"/>
        </w:rPr>
        <w:t>选</w:t>
      </w:r>
      <w:r>
        <w:rPr>
          <w:rFonts w:hint="eastAsia" w:ascii="方正仿宋_GBK" w:hAnsi="方正仿宋_GBK" w:eastAsia="方正仿宋_GBK" w:cs="方正仿宋_GBK"/>
          <w:b w:val="0"/>
          <w:i w:val="0"/>
          <w:caps w:val="0"/>
          <w:color w:val="222222"/>
          <w:spacing w:val="8"/>
          <w:w w:val="100"/>
          <w:sz w:val="32"/>
          <w:szCs w:val="32"/>
        </w:rPr>
        <w:t>《重庆职业院校服务乡村振兴优秀案例</w:t>
      </w:r>
      <w:r>
        <w:rPr>
          <w:rFonts w:hint="eastAsia" w:ascii="方正仿宋_GBK" w:hAnsi="方正仿宋_GBK" w:eastAsia="方正仿宋_GBK" w:cs="方正仿宋_GBK"/>
          <w:b w:val="0"/>
          <w:i w:val="0"/>
          <w:caps w:val="0"/>
          <w:color w:val="222222"/>
          <w:spacing w:val="8"/>
          <w:w w:val="100"/>
          <w:sz w:val="32"/>
          <w:szCs w:val="32"/>
          <w:lang w:eastAsia="zh-CN"/>
        </w:rPr>
        <w:t>集</w:t>
      </w:r>
      <w:r>
        <w:rPr>
          <w:rFonts w:hint="eastAsia" w:ascii="方正仿宋_GBK" w:hAnsi="方正仿宋_GBK" w:eastAsia="方正仿宋_GBK" w:cs="方正仿宋_GBK"/>
          <w:b w:val="0"/>
          <w:i w:val="0"/>
          <w:caps w:val="0"/>
          <w:color w:val="222222"/>
          <w:spacing w:val="8"/>
          <w:w w:val="100"/>
          <w:sz w:val="32"/>
          <w:szCs w:val="32"/>
        </w:rPr>
        <w:t>》，同时通过</w:t>
      </w:r>
      <w:r>
        <w:rPr>
          <w:rFonts w:hint="eastAsia" w:ascii="方正仿宋_GBK" w:hAnsi="方正仿宋_GBK" w:eastAsia="方正仿宋_GBK" w:cs="方正仿宋_GBK"/>
          <w:b w:val="0"/>
          <w:i w:val="0"/>
          <w:caps w:val="0"/>
          <w:color w:val="222222"/>
          <w:spacing w:val="8"/>
          <w:w w:val="100"/>
          <w:sz w:val="32"/>
          <w:szCs w:val="32"/>
          <w:lang w:val="en-US"/>
        </w:rPr>
        <w:t>上</w:t>
      </w:r>
      <w:r>
        <w:rPr>
          <w:rFonts w:hint="eastAsia" w:ascii="方正仿宋_GBK" w:hAnsi="方正仿宋_GBK" w:eastAsia="方正仿宋_GBK" w:cs="方正仿宋_GBK"/>
          <w:b w:val="0"/>
          <w:i w:val="0"/>
          <w:caps w:val="0"/>
          <w:color w:val="222222"/>
          <w:spacing w:val="8"/>
          <w:w w:val="100"/>
          <w:sz w:val="32"/>
          <w:szCs w:val="32"/>
          <w:lang w:val="en-US" w:eastAsia="zh-CN"/>
        </w:rPr>
        <w:t>游新闻、</w:t>
      </w:r>
      <w:r>
        <w:rPr>
          <w:rFonts w:hint="eastAsia" w:ascii="方正仿宋_GBK" w:hAnsi="方正仿宋_GBK" w:eastAsia="方正仿宋_GBK" w:cs="方正仿宋_GBK"/>
          <w:b w:val="0"/>
          <w:i w:val="0"/>
          <w:caps w:val="0"/>
          <w:color w:val="222222"/>
          <w:spacing w:val="8"/>
          <w:w w:val="100"/>
          <w:sz w:val="32"/>
          <w:szCs w:val="32"/>
        </w:rPr>
        <w:t>重庆电视台</w:t>
      </w:r>
      <w:r>
        <w:rPr>
          <w:rFonts w:hint="eastAsia" w:ascii="方正仿宋_GBK" w:hAnsi="方正仿宋_GBK" w:eastAsia="方正仿宋_GBK" w:cs="方正仿宋_GBK"/>
          <w:b w:val="0"/>
          <w:i w:val="0"/>
          <w:caps w:val="0"/>
          <w:color w:val="222222"/>
          <w:spacing w:val="8"/>
          <w:w w:val="100"/>
          <w:sz w:val="32"/>
          <w:szCs w:val="32"/>
          <w:lang w:val="en-US"/>
        </w:rPr>
        <w:t>今</w:t>
      </w:r>
      <w:r>
        <w:rPr>
          <w:rFonts w:hint="eastAsia" w:ascii="方正仿宋_GBK" w:hAnsi="方正仿宋_GBK" w:eastAsia="方正仿宋_GBK" w:cs="方正仿宋_GBK"/>
          <w:b w:val="0"/>
          <w:i w:val="0"/>
          <w:caps w:val="0"/>
          <w:color w:val="222222"/>
          <w:spacing w:val="8"/>
          <w:w w:val="100"/>
          <w:sz w:val="32"/>
          <w:szCs w:val="32"/>
          <w:lang w:val="en-US" w:eastAsia="zh-CN"/>
        </w:rPr>
        <w:t>天教育栏目</w:t>
      </w:r>
      <w:r>
        <w:rPr>
          <w:rFonts w:hint="eastAsia" w:ascii="方正仿宋_GBK" w:hAnsi="方正仿宋_GBK" w:eastAsia="方正仿宋_GBK" w:cs="方正仿宋_GBK"/>
          <w:b w:val="0"/>
          <w:i w:val="0"/>
          <w:caps w:val="0"/>
          <w:color w:val="222222"/>
          <w:spacing w:val="8"/>
          <w:w w:val="100"/>
          <w:sz w:val="32"/>
          <w:szCs w:val="32"/>
        </w:rPr>
        <w:t>、学会网站等多个媒体刊登介绍，宣传推广。</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rPr>
        <w:t>3.坚持评审纪律。评审遴选全程坚持公平、公正、公开原则。严格执行评审标准和纪律要求，对存在意识形态、弄虚作假、抄袭剽窃的案例实行一票否决。遴选结果须征询指导单位意见，经重庆市职业教育学会、重庆市高等教育学会召开联席</w:t>
      </w:r>
      <w:r>
        <w:rPr>
          <w:rFonts w:hint="eastAsia" w:ascii="方正仿宋_GBK" w:hAnsi="方正仿宋_GBK" w:eastAsia="方正仿宋_GBK" w:cs="方正仿宋_GBK"/>
          <w:b w:val="0"/>
          <w:i w:val="0"/>
          <w:caps w:val="0"/>
          <w:color w:val="222222"/>
          <w:spacing w:val="8"/>
          <w:w w:val="100"/>
          <w:sz w:val="32"/>
          <w:szCs w:val="32"/>
          <w:lang w:eastAsia="zh-CN"/>
        </w:rPr>
        <w:t>会</w:t>
      </w:r>
      <w:r>
        <w:rPr>
          <w:rFonts w:hint="eastAsia" w:ascii="方正仿宋_GBK" w:hAnsi="方正仿宋_GBK" w:eastAsia="方正仿宋_GBK" w:cs="方正仿宋_GBK"/>
          <w:b w:val="0"/>
          <w:i w:val="0"/>
          <w:caps w:val="0"/>
          <w:color w:val="222222"/>
          <w:spacing w:val="8"/>
          <w:w w:val="100"/>
          <w:sz w:val="32"/>
          <w:szCs w:val="32"/>
        </w:rPr>
        <w:t>议审定，</w:t>
      </w:r>
      <w:r>
        <w:rPr>
          <w:rFonts w:hint="eastAsia" w:ascii="方正仿宋_GBK" w:hAnsi="方正仿宋_GBK" w:eastAsia="方正仿宋_GBK" w:cs="方正仿宋_GBK"/>
          <w:b w:val="0"/>
          <w:i w:val="0"/>
          <w:caps w:val="0"/>
          <w:color w:val="222222"/>
          <w:spacing w:val="8"/>
          <w:w w:val="100"/>
          <w:sz w:val="32"/>
          <w:szCs w:val="32"/>
          <w:lang w:eastAsia="zh-CN"/>
        </w:rPr>
        <w:t>并</w:t>
      </w:r>
      <w:r>
        <w:rPr>
          <w:rFonts w:hint="eastAsia" w:ascii="方正仿宋_GBK" w:hAnsi="方正仿宋_GBK" w:eastAsia="方正仿宋_GBK" w:cs="方正仿宋_GBK"/>
          <w:b w:val="0"/>
          <w:i w:val="0"/>
          <w:caps w:val="0"/>
          <w:color w:val="222222"/>
          <w:spacing w:val="8"/>
          <w:w w:val="100"/>
          <w:sz w:val="32"/>
          <w:szCs w:val="32"/>
        </w:rPr>
        <w:t>向社会公示无异议后正式入选。</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lang w:val="en-US"/>
        </w:rPr>
        <w:t>4.</w:t>
      </w:r>
      <w:r>
        <w:rPr>
          <w:rFonts w:hint="eastAsia" w:ascii="方正仿宋_GBK" w:hAnsi="方正仿宋_GBK" w:eastAsia="方正仿宋_GBK" w:cs="方正仿宋_GBK"/>
          <w:b w:val="0"/>
          <w:i w:val="0"/>
          <w:caps w:val="0"/>
          <w:color w:val="222222"/>
          <w:spacing w:val="8"/>
          <w:w w:val="100"/>
          <w:sz w:val="32"/>
          <w:szCs w:val="32"/>
          <w:lang w:val="en-US" w:eastAsia="zh-CN"/>
        </w:rPr>
        <w:t>坚持按时保质。各会员单位职业院校接此通知后，要高度重视，积极响应，立即行动，确定相关部门安排专人抓好案例收集、整理、提练。并按时保质地做好案例上报工作，逾期不报者，视为自动放弃。</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黑体_GBK" w:hAnsi="方正黑体_GBK" w:eastAsia="方正黑体_GBK" w:cs="方正黑体_GBK"/>
          <w:b w:val="0"/>
          <w:i w:val="0"/>
          <w:caps w:val="0"/>
          <w:color w:val="222222"/>
          <w:spacing w:val="8"/>
          <w:w w:val="100"/>
          <w:sz w:val="32"/>
          <w:szCs w:val="32"/>
        </w:rPr>
      </w:pPr>
      <w:r>
        <w:rPr>
          <w:rFonts w:hint="eastAsia" w:ascii="方正黑体_GBK" w:hAnsi="方正黑体_GBK" w:eastAsia="方正黑体_GBK" w:cs="方正黑体_GBK"/>
          <w:b w:val="0"/>
          <w:i w:val="0"/>
          <w:caps w:val="0"/>
          <w:color w:val="222222"/>
          <w:spacing w:val="8"/>
          <w:w w:val="100"/>
          <w:sz w:val="32"/>
          <w:szCs w:val="32"/>
          <w:lang w:eastAsia="zh-CN"/>
        </w:rPr>
        <w:t>六、</w:t>
      </w:r>
      <w:r>
        <w:rPr>
          <w:rFonts w:hint="eastAsia" w:ascii="方正黑体_GBK" w:hAnsi="方正黑体_GBK" w:eastAsia="方正黑体_GBK" w:cs="方正黑体_GBK"/>
          <w:b w:val="0"/>
          <w:i w:val="0"/>
          <w:caps w:val="0"/>
          <w:color w:val="222222"/>
          <w:spacing w:val="8"/>
          <w:w w:val="100"/>
          <w:sz w:val="32"/>
          <w:szCs w:val="32"/>
          <w:lang w:val="en-US" w:eastAsia="zh-CN"/>
        </w:rPr>
        <w:t>联系方式</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lang w:val="en-US" w:eastAsia="zh-CN"/>
        </w:rPr>
      </w:pPr>
      <w:r>
        <w:rPr>
          <w:rFonts w:hint="eastAsia" w:ascii="方正仿宋_GBK" w:hAnsi="方正仿宋_GBK" w:eastAsia="方正仿宋_GBK" w:cs="方正仿宋_GBK"/>
          <w:b w:val="0"/>
          <w:i w:val="0"/>
          <w:caps w:val="0"/>
          <w:color w:val="222222"/>
          <w:spacing w:val="8"/>
          <w:w w:val="100"/>
          <w:sz w:val="32"/>
          <w:szCs w:val="32"/>
          <w:lang w:val="en-US" w:eastAsia="zh-CN"/>
        </w:rPr>
        <w:t>重庆市职业教育学会联系人：</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lang w:val="en-US" w:eastAsia="zh-CN"/>
        </w:rPr>
        <w:t>况  力，电话，13330226948</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lang w:val="en-US" w:eastAsia="zh-CN"/>
        </w:rPr>
      </w:pPr>
      <w:r>
        <w:rPr>
          <w:rFonts w:hint="eastAsia" w:ascii="方正仿宋_GBK" w:hAnsi="方正仿宋_GBK" w:eastAsia="方正仿宋_GBK" w:cs="方正仿宋_GBK"/>
          <w:b w:val="0"/>
          <w:i w:val="0"/>
          <w:caps w:val="0"/>
          <w:color w:val="222222"/>
          <w:spacing w:val="8"/>
          <w:w w:val="100"/>
          <w:sz w:val="32"/>
          <w:szCs w:val="32"/>
          <w:lang w:val="en-US" w:eastAsia="zh-CN"/>
        </w:rPr>
        <w:t>重庆市高等教育学会联系人：</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r>
        <w:rPr>
          <w:rFonts w:hint="eastAsia" w:ascii="方正仿宋_GBK" w:hAnsi="方正仿宋_GBK" w:eastAsia="方正仿宋_GBK" w:cs="方正仿宋_GBK"/>
          <w:b w:val="0"/>
          <w:i w:val="0"/>
          <w:caps w:val="0"/>
          <w:color w:val="222222"/>
          <w:spacing w:val="8"/>
          <w:w w:val="100"/>
          <w:sz w:val="32"/>
          <w:szCs w:val="32"/>
          <w:lang w:val="en-US" w:eastAsia="zh-CN"/>
        </w:rPr>
        <w:t>余志祥，电话，13708300560</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color w:val="222222"/>
          <w:spacing w:val="8"/>
          <w:w w:val="100"/>
          <w:sz w:val="32"/>
          <w:szCs w:val="32"/>
        </w:rPr>
      </w:pP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72" w:firstLineChars="200"/>
        <w:jc w:val="left"/>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color w:val="222222"/>
          <w:spacing w:val="8"/>
          <w:w w:val="100"/>
          <w:sz w:val="32"/>
          <w:szCs w:val="32"/>
        </w:rPr>
        <w:t>附件：</w:t>
      </w:r>
      <w:r>
        <w:rPr>
          <w:rFonts w:hint="eastAsia" w:ascii="方正仿宋_GBK" w:hAnsi="方正仿宋_GBK" w:eastAsia="方正仿宋_GBK" w:cs="方正仿宋_GBK"/>
          <w:b w:val="0"/>
          <w:i w:val="0"/>
          <w:caps w:val="0"/>
          <w:spacing w:val="0"/>
          <w:w w:val="100"/>
          <w:sz w:val="32"/>
          <w:szCs w:val="32"/>
        </w:rPr>
        <w:t>重庆市职业院校服务乡村振兴</w:t>
      </w:r>
      <w:r>
        <w:rPr>
          <w:rFonts w:hint="eastAsia" w:ascii="方正仿宋_GBK" w:hAnsi="方正仿宋_GBK" w:eastAsia="方正仿宋_GBK" w:cs="方正仿宋_GBK"/>
          <w:b w:val="0"/>
          <w:i w:val="0"/>
          <w:caps w:val="0"/>
          <w:spacing w:val="0"/>
          <w:w w:val="100"/>
          <w:sz w:val="32"/>
          <w:szCs w:val="32"/>
          <w:lang w:val="en-US"/>
        </w:rPr>
        <w:t>典</w:t>
      </w:r>
      <w:r>
        <w:rPr>
          <w:rFonts w:hint="eastAsia" w:ascii="方正仿宋_GBK" w:hAnsi="方正仿宋_GBK" w:eastAsia="方正仿宋_GBK" w:cs="方正仿宋_GBK"/>
          <w:b w:val="0"/>
          <w:i w:val="0"/>
          <w:caps w:val="0"/>
          <w:spacing w:val="0"/>
          <w:w w:val="100"/>
          <w:sz w:val="32"/>
          <w:szCs w:val="32"/>
          <w:lang w:val="en-US" w:eastAsia="zh-CN"/>
        </w:rPr>
        <w:t>型</w:t>
      </w:r>
      <w:r>
        <w:rPr>
          <w:rFonts w:hint="eastAsia" w:ascii="方正仿宋_GBK" w:hAnsi="方正仿宋_GBK" w:eastAsia="方正仿宋_GBK" w:cs="方正仿宋_GBK"/>
          <w:b w:val="0"/>
          <w:i w:val="0"/>
          <w:caps w:val="0"/>
          <w:spacing w:val="0"/>
          <w:w w:val="100"/>
          <w:sz w:val="32"/>
          <w:szCs w:val="32"/>
        </w:rPr>
        <w:t>案例征集申报表</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1699" w:firstLineChars="531"/>
        <w:jc w:val="left"/>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bCs w:val="0"/>
          <w:sz w:val="32"/>
          <w:szCs w:val="32"/>
        </w:rPr>
        <w:drawing>
          <wp:anchor distT="0" distB="0" distL="114300" distR="114300" simplePos="0" relativeHeight="251662336" behindDoc="1" locked="0" layoutInCell="1" allowOverlap="1">
            <wp:simplePos x="0" y="0"/>
            <wp:positionH relativeFrom="column">
              <wp:posOffset>724535</wp:posOffset>
            </wp:positionH>
            <wp:positionV relativeFrom="paragraph">
              <wp:posOffset>243840</wp:posOffset>
            </wp:positionV>
            <wp:extent cx="1493520" cy="1480820"/>
            <wp:effectExtent l="0" t="0" r="11430" b="5080"/>
            <wp:wrapNone/>
            <wp:docPr id="3"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1"/>
                    <pic:cNvPicPr>
                      <a:picLocks noChangeAspect="1"/>
                    </pic:cNvPicPr>
                  </pic:nvPicPr>
                  <pic:blipFill>
                    <a:blip r:embed="rId6"/>
                    <a:stretch>
                      <a:fillRect/>
                    </a:stretch>
                  </pic:blipFill>
                  <pic:spPr>
                    <a:xfrm>
                      <a:off x="0" y="0"/>
                      <a:ext cx="1493520" cy="1480820"/>
                    </a:xfrm>
                    <a:prstGeom prst="rect">
                      <a:avLst/>
                    </a:prstGeom>
                    <a:noFill/>
                    <a:ln>
                      <a:noFill/>
                    </a:ln>
                  </pic:spPr>
                </pic:pic>
              </a:graphicData>
            </a:graphic>
          </wp:anchor>
        </w:drawing>
      </w:r>
      <w:r>
        <w:rPr>
          <w:rFonts w:hint="eastAsia" w:ascii="方正仿宋_GBK" w:hAnsi="方正仿宋_GBK" w:eastAsia="方正仿宋_GBK" w:cs="方正仿宋_GBK"/>
          <w:b w:val="0"/>
          <w:i w:val="0"/>
          <w:caps w:val="0"/>
          <w:spacing w:val="0"/>
          <w:w w:val="100"/>
          <w:sz w:val="32"/>
          <w:szCs w:val="32"/>
        </w:rPr>
        <w:drawing>
          <wp:anchor distT="0" distB="0" distL="114300" distR="114300" simplePos="0" relativeHeight="251659264" behindDoc="1" locked="0" layoutInCell="1" allowOverlap="1">
            <wp:simplePos x="0" y="0"/>
            <wp:positionH relativeFrom="column">
              <wp:posOffset>3100705</wp:posOffset>
            </wp:positionH>
            <wp:positionV relativeFrom="paragraph">
              <wp:posOffset>310515</wp:posOffset>
            </wp:positionV>
            <wp:extent cx="1400175" cy="1343025"/>
            <wp:effectExtent l="0" t="0" r="9525" b="9525"/>
            <wp:wrapNone/>
            <wp:docPr id="1" name="图片 1" descr="微信图片_2022051814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518142817"/>
                    <pic:cNvPicPr>
                      <a:picLocks noChangeAspect="1"/>
                    </pic:cNvPicPr>
                  </pic:nvPicPr>
                  <pic:blipFill>
                    <a:blip r:embed="rId7"/>
                    <a:stretch>
                      <a:fillRect/>
                    </a:stretch>
                  </pic:blipFill>
                  <pic:spPr>
                    <a:xfrm>
                      <a:off x="0" y="0"/>
                      <a:ext cx="1400175" cy="1343025"/>
                    </a:xfrm>
                    <a:prstGeom prst="rect">
                      <a:avLst/>
                    </a:prstGeom>
                  </pic:spPr>
                </pic:pic>
              </a:graphicData>
            </a:graphic>
          </wp:anchor>
        </w:drawing>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firstLine="1699" w:firstLineChars="531"/>
        <w:jc w:val="left"/>
        <w:textAlignment w:val="baseline"/>
        <w:rPr>
          <w:rFonts w:hint="eastAsia" w:ascii="方正仿宋_GBK" w:hAnsi="方正仿宋_GBK" w:eastAsia="方正仿宋_GBK" w:cs="方正仿宋_GBK"/>
          <w:b w:val="0"/>
          <w:i w:val="0"/>
          <w:caps w:val="0"/>
          <w:spacing w:val="0"/>
          <w:w w:val="100"/>
          <w:sz w:val="32"/>
          <w:szCs w:val="32"/>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508"/>
        <w:jc w:val="center"/>
        <w:textAlignment w:val="baseline"/>
        <w:rPr>
          <w:rFonts w:hint="eastAsia" w:ascii="方正仿宋_GBK" w:hAnsi="方正仿宋_GBK" w:eastAsia="方正仿宋_GBK" w:cs="方正仿宋_GBK"/>
          <w:b w:val="0"/>
          <w:i w:val="0"/>
          <w:caps w:val="0"/>
          <w:spacing w:val="0"/>
          <w:w w:val="100"/>
          <w:sz w:val="32"/>
          <w:szCs w:val="32"/>
        </w:rPr>
      </w:pPr>
      <w:bookmarkStart w:id="0" w:name="_GoBack"/>
      <w:bookmarkEnd w:id="0"/>
      <w:r>
        <w:rPr>
          <w:rFonts w:hint="eastAsia" w:ascii="方正仿宋_GBK" w:hAnsi="方正仿宋_GBK" w:eastAsia="方正仿宋_GBK" w:cs="方正仿宋_GBK"/>
          <w:b w:val="0"/>
          <w:i w:val="0"/>
          <w:caps w:val="0"/>
          <w:spacing w:val="0"/>
          <w:w w:val="100"/>
          <w:sz w:val="32"/>
          <w:szCs w:val="32"/>
        </w:rPr>
        <w:t xml:space="preserve">重庆市职业教育学会  </w:t>
      </w:r>
      <w:r>
        <w:rPr>
          <w:rFonts w:hint="eastAsia" w:ascii="方正仿宋_GBK" w:hAnsi="方正仿宋_GBK" w:eastAsia="方正仿宋_GBK" w:cs="方正仿宋_GBK"/>
          <w:b w:val="0"/>
          <w:i w:val="0"/>
          <w:caps w:val="0"/>
          <w:spacing w:val="0"/>
          <w:w w:val="100"/>
          <w:sz w:val="32"/>
          <w:szCs w:val="32"/>
          <w:lang w:val="en-US" w:eastAsia="zh-CN"/>
        </w:rPr>
        <w:t xml:space="preserve">   </w:t>
      </w:r>
      <w:r>
        <w:rPr>
          <w:rFonts w:hint="eastAsia" w:ascii="方正仿宋_GBK" w:hAnsi="方正仿宋_GBK" w:eastAsia="方正仿宋_GBK" w:cs="方正仿宋_GBK"/>
          <w:b w:val="0"/>
          <w:i w:val="0"/>
          <w:caps w:val="0"/>
          <w:spacing w:val="0"/>
          <w:w w:val="100"/>
          <w:sz w:val="32"/>
          <w:szCs w:val="32"/>
        </w:rPr>
        <w:t>重庆市高等教育学会</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right="840"/>
        <w:jc w:val="center"/>
        <w:textAlignment w:val="baseline"/>
        <w:rPr>
          <w:rFonts w:hint="eastAsia" w:ascii="方正仿宋_GBK" w:hAnsi="方正仿宋_GBK" w:eastAsia="方正仿宋_GBK" w:cs="方正仿宋_GBK"/>
          <w:b w:val="0"/>
          <w:i w:val="0"/>
          <w:caps w:val="0"/>
          <w:spacing w:val="0"/>
          <w:w w:val="100"/>
          <w:sz w:val="32"/>
          <w:szCs w:val="32"/>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ind w:right="840"/>
        <w:jc w:val="center"/>
        <w:textAlignment w:val="baseline"/>
        <w:rPr>
          <w:rFonts w:hint="eastAsia" w:ascii="方正仿宋_GBK" w:hAnsi="方正仿宋_GBK" w:eastAsia="方正仿宋_GBK" w:cs="方正仿宋_GBK"/>
          <w:b w:val="0"/>
          <w:i w:val="0"/>
          <w:caps w:val="0"/>
          <w:color w:val="3F3F3F"/>
          <w:spacing w:val="0"/>
          <w:w w:val="100"/>
          <w:sz w:val="32"/>
          <w:szCs w:val="32"/>
        </w:rPr>
      </w:pPr>
      <w:r>
        <w:rPr>
          <w:rFonts w:hint="eastAsia" w:ascii="方正仿宋_GBK" w:hAnsi="方正仿宋_GBK" w:eastAsia="方正仿宋_GBK" w:cs="方正仿宋_GBK"/>
          <w:b w:val="0"/>
          <w:i w:val="0"/>
          <w:caps w:val="0"/>
          <w:spacing w:val="0"/>
          <w:w w:val="100"/>
          <w:sz w:val="32"/>
          <w:szCs w:val="32"/>
        </w:rPr>
        <w:t>2022年5月</w:t>
      </w:r>
      <w:r>
        <w:rPr>
          <w:rFonts w:hint="eastAsia" w:ascii="方正仿宋_GBK" w:hAnsi="方正仿宋_GBK" w:eastAsia="方正仿宋_GBK" w:cs="方正仿宋_GBK"/>
          <w:b w:val="0"/>
          <w:i w:val="0"/>
          <w:caps w:val="0"/>
          <w:spacing w:val="0"/>
          <w:w w:val="100"/>
          <w:sz w:val="32"/>
          <w:szCs w:val="32"/>
          <w:lang w:val="en-US" w:eastAsia="zh-CN"/>
        </w:rPr>
        <w:t>18</w:t>
      </w:r>
      <w:r>
        <w:rPr>
          <w:rFonts w:hint="eastAsia" w:ascii="方正仿宋_GBK" w:hAnsi="方正仿宋_GBK" w:eastAsia="方正仿宋_GBK" w:cs="方正仿宋_GBK"/>
          <w:b w:val="0"/>
          <w:i w:val="0"/>
          <w:caps w:val="0"/>
          <w:spacing w:val="0"/>
          <w:w w:val="100"/>
          <w:sz w:val="32"/>
          <w:szCs w:val="32"/>
        </w:rPr>
        <w:t>日</w:t>
      </w:r>
    </w:p>
    <w:p>
      <w:pPr>
        <w:widowControl/>
        <w:snapToGrid/>
        <w:spacing w:before="0" w:beforeAutospacing="0" w:after="0" w:afterAutospacing="0" w:line="600" w:lineRule="exact"/>
        <w:ind w:firstLine="640" w:firstLineChars="200"/>
        <w:jc w:val="left"/>
        <w:textAlignment w:val="baseline"/>
        <w:rPr>
          <w:rFonts w:ascii="Times New Roman" w:hAnsi="Times New Roman" w:eastAsia="仿宋_GB2312" w:cs="Times New Roman"/>
          <w:b w:val="0"/>
          <w:i w:val="0"/>
          <w:caps w:val="0"/>
          <w:color w:val="3F3F3F"/>
          <w:spacing w:val="0"/>
          <w:w w:val="100"/>
          <w:kern w:val="0"/>
          <w:sz w:val="32"/>
          <w:szCs w:val="32"/>
        </w:rPr>
      </w:pPr>
    </w:p>
    <w:p>
      <w:pPr>
        <w:widowControl/>
        <w:snapToGrid/>
        <w:spacing w:before="0" w:beforeAutospacing="0" w:after="0" w:afterAutospacing="0" w:line="240" w:lineRule="auto"/>
        <w:jc w:val="left"/>
        <w:textAlignment w:val="baseline"/>
        <w:rPr>
          <w:rFonts w:ascii="Times New Roman" w:hAnsi="Times New Roman" w:eastAsia="仿宋_GB2312" w:cs="Times New Roman"/>
          <w:b w:val="0"/>
          <w:i w:val="0"/>
          <w:caps w:val="0"/>
          <w:color w:val="3F3F3F"/>
          <w:spacing w:val="0"/>
          <w:w w:val="100"/>
          <w:kern w:val="0"/>
          <w:sz w:val="32"/>
          <w:szCs w:val="32"/>
        </w:rPr>
      </w:pPr>
      <w:r>
        <w:rPr>
          <w:rFonts w:ascii="Times New Roman" w:hAnsi="Times New Roman" w:eastAsia="仿宋_GB2312" w:cs="Times New Roman"/>
          <w:b w:val="0"/>
          <w:i w:val="0"/>
          <w:caps w:val="0"/>
          <w:color w:val="3F3F3F"/>
          <w:spacing w:val="0"/>
          <w:w w:val="100"/>
          <w:kern w:val="0"/>
          <w:sz w:val="32"/>
          <w:szCs w:val="32"/>
        </w:rPr>
        <w:br w:type="page"/>
      </w:r>
    </w:p>
    <w:p>
      <w:pPr>
        <w:widowControl/>
        <w:snapToGrid/>
        <w:spacing w:before="0" w:beforeAutospacing="0" w:after="0" w:afterAutospacing="0" w:line="600" w:lineRule="exact"/>
        <w:jc w:val="left"/>
        <w:textAlignment w:val="baseline"/>
        <w:rPr>
          <w:rFonts w:hint="eastAsia" w:ascii="方正黑体_GBK" w:hAnsi="方正黑体_GBK" w:eastAsia="方正黑体_GBK" w:cs="方正黑体_GBK"/>
          <w:b w:val="0"/>
          <w:i w:val="0"/>
          <w:caps w:val="0"/>
          <w:spacing w:val="0"/>
          <w:w w:val="100"/>
          <w:kern w:val="36"/>
          <w:sz w:val="32"/>
          <w:szCs w:val="32"/>
        </w:rPr>
      </w:pPr>
      <w:r>
        <w:rPr>
          <w:rFonts w:hint="eastAsia" w:ascii="方正黑体_GBK" w:hAnsi="方正黑体_GBK" w:eastAsia="方正黑体_GBK" w:cs="方正黑体_GBK"/>
          <w:b w:val="0"/>
          <w:i w:val="0"/>
          <w:caps w:val="0"/>
          <w:spacing w:val="0"/>
          <w:w w:val="100"/>
          <w:kern w:val="36"/>
          <w:sz w:val="32"/>
          <w:szCs w:val="32"/>
        </w:rPr>
        <w:t>附件1</w:t>
      </w:r>
    </w:p>
    <w:p>
      <w:pPr>
        <w:widowControl/>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i w:val="0"/>
          <w:caps w:val="0"/>
          <w:spacing w:val="0"/>
          <w:w w:val="100"/>
          <w:kern w:val="36"/>
          <w:sz w:val="36"/>
          <w:szCs w:val="36"/>
        </w:rPr>
      </w:pPr>
      <w:r>
        <w:rPr>
          <w:rFonts w:hint="eastAsia" w:ascii="方正小标宋_GBK" w:hAnsi="方正小标宋_GBK" w:eastAsia="方正小标宋_GBK" w:cs="方正小标宋_GBK"/>
          <w:b/>
          <w:i w:val="0"/>
          <w:caps w:val="0"/>
          <w:spacing w:val="0"/>
          <w:w w:val="100"/>
          <w:kern w:val="36"/>
          <w:sz w:val="36"/>
          <w:szCs w:val="36"/>
        </w:rPr>
        <w:t>重庆市职业院校服务乡村振兴</w:t>
      </w:r>
      <w:r>
        <w:rPr>
          <w:rFonts w:hint="eastAsia" w:ascii="方正小标宋_GBK" w:hAnsi="方正小标宋_GBK" w:eastAsia="方正小标宋_GBK" w:cs="方正小标宋_GBK"/>
          <w:b/>
          <w:i w:val="0"/>
          <w:caps w:val="0"/>
          <w:spacing w:val="0"/>
          <w:w w:val="100"/>
          <w:kern w:val="36"/>
          <w:sz w:val="36"/>
          <w:szCs w:val="36"/>
          <w:lang w:val="en-US"/>
        </w:rPr>
        <w:t>典</w:t>
      </w:r>
      <w:r>
        <w:rPr>
          <w:rFonts w:hint="eastAsia" w:ascii="方正小标宋_GBK" w:hAnsi="方正小标宋_GBK" w:eastAsia="方正小标宋_GBK" w:cs="方正小标宋_GBK"/>
          <w:b/>
          <w:i w:val="0"/>
          <w:caps w:val="0"/>
          <w:spacing w:val="0"/>
          <w:w w:val="100"/>
          <w:kern w:val="36"/>
          <w:sz w:val="36"/>
          <w:szCs w:val="36"/>
          <w:lang w:val="en-US" w:eastAsia="zh-CN"/>
        </w:rPr>
        <w:t>型</w:t>
      </w:r>
      <w:r>
        <w:rPr>
          <w:rFonts w:hint="eastAsia" w:ascii="方正小标宋_GBK" w:hAnsi="方正小标宋_GBK" w:eastAsia="方正小标宋_GBK" w:cs="方正小标宋_GBK"/>
          <w:b/>
          <w:i w:val="0"/>
          <w:caps w:val="0"/>
          <w:spacing w:val="0"/>
          <w:w w:val="100"/>
          <w:kern w:val="36"/>
          <w:sz w:val="36"/>
          <w:szCs w:val="36"/>
        </w:rPr>
        <w:t>案例申报表</w:t>
      </w:r>
    </w:p>
    <w:tbl>
      <w:tblPr>
        <w:tblStyle w:val="9"/>
        <w:tblW w:w="90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5"/>
        <w:gridCol w:w="1517"/>
        <w:gridCol w:w="1416"/>
        <w:gridCol w:w="1541"/>
        <w:gridCol w:w="1560"/>
        <w:gridCol w:w="1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院校</w:t>
            </w:r>
          </w:p>
        </w:tc>
        <w:tc>
          <w:tcPr>
            <w:tcW w:w="7332" w:type="dxa"/>
            <w:gridSpan w:val="5"/>
          </w:tcPr>
          <w:p>
            <w:pPr>
              <w:widowControl/>
              <w:snapToGrid/>
              <w:spacing w:before="0" w:beforeAutospacing="0" w:after="0" w:afterAutospacing="0" w:line="600" w:lineRule="exact"/>
              <w:jc w:val="left"/>
              <w:textAlignment w:val="baseline"/>
              <w:rPr>
                <w:rFonts w:hint="eastAsia" w:ascii="方正仿宋_GBK" w:hAnsi="方正仿宋_GBK" w:eastAsia="方正仿宋_GBK" w:cs="方正仿宋_GBK"/>
                <w:b/>
                <w:i w:val="0"/>
                <w:caps w:val="0"/>
                <w:spacing w:val="0"/>
                <w:w w:val="100"/>
                <w:kern w:val="36"/>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案例标题</w:t>
            </w:r>
          </w:p>
        </w:tc>
        <w:tc>
          <w:tcPr>
            <w:tcW w:w="7332" w:type="dxa"/>
            <w:gridSpan w:val="5"/>
          </w:tcPr>
          <w:p>
            <w:pPr>
              <w:widowControl/>
              <w:snapToGrid/>
              <w:spacing w:before="0" w:beforeAutospacing="0" w:after="0" w:afterAutospacing="0" w:line="600" w:lineRule="exact"/>
              <w:jc w:val="left"/>
              <w:textAlignment w:val="baseline"/>
              <w:rPr>
                <w:rFonts w:hint="eastAsia" w:ascii="方正仿宋_GBK" w:hAnsi="方正仿宋_GBK" w:eastAsia="方正仿宋_GBK" w:cs="方正仿宋_GBK"/>
                <w:b/>
                <w:i w:val="0"/>
                <w:caps w:val="0"/>
                <w:spacing w:val="0"/>
                <w:w w:val="100"/>
                <w:kern w:val="36"/>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案例类别</w:t>
            </w:r>
          </w:p>
        </w:tc>
        <w:tc>
          <w:tcPr>
            <w:tcW w:w="7332" w:type="dxa"/>
            <w:gridSpan w:val="5"/>
          </w:tcPr>
          <w:p>
            <w:pPr>
              <w:widowControl/>
              <w:snapToGrid/>
              <w:spacing w:before="0" w:beforeAutospacing="0" w:after="0" w:afterAutospacing="0" w:line="600" w:lineRule="exact"/>
              <w:jc w:val="left"/>
              <w:textAlignment w:val="baseline"/>
              <w:rPr>
                <w:rFonts w:hint="eastAsia" w:ascii="方正仿宋_GBK" w:hAnsi="方正仿宋_GBK" w:eastAsia="方正仿宋_GBK" w:cs="方正仿宋_GBK"/>
                <w:b/>
                <w:i w:val="0"/>
                <w:caps w:val="0"/>
                <w:spacing w:val="0"/>
                <w:w w:val="100"/>
                <w:kern w:val="36"/>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团队负责人</w:t>
            </w: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职称</w:t>
            </w:r>
          </w:p>
        </w:tc>
        <w:tc>
          <w:tcPr>
            <w:tcW w:w="1417"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职务</w:t>
            </w:r>
          </w:p>
        </w:tc>
        <w:tc>
          <w:tcPr>
            <w:tcW w:w="1535"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电话</w:t>
            </w: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邮箱</w:t>
            </w:r>
          </w:p>
        </w:tc>
        <w:tc>
          <w:tcPr>
            <w:tcW w:w="1301"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410"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42"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301"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vMerge w:val="restart"/>
            <w:textDirection w:val="tbRlV"/>
            <w:vAlign w:val="center"/>
          </w:tcPr>
          <w:p>
            <w:pPr>
              <w:widowControl/>
              <w:snapToGrid/>
              <w:spacing w:before="0" w:beforeAutospacing="0" w:after="0" w:afterAutospacing="0" w:line="600" w:lineRule="exact"/>
              <w:ind w:left="113" w:right="113"/>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团队成员</w:t>
            </w:r>
            <w:r>
              <w:rPr>
                <w:rFonts w:hint="eastAsia" w:ascii="方正仿宋_GBK" w:hAnsi="方正仿宋_GBK" w:eastAsia="方正仿宋_GBK" w:cs="方正仿宋_GBK"/>
                <w:b/>
                <w:i w:val="0"/>
                <w:caps w:val="0"/>
                <w:spacing w:val="0"/>
                <w:w w:val="100"/>
                <w:kern w:val="36"/>
                <w:sz w:val="24"/>
                <w:szCs w:val="24"/>
              </w:rPr>
              <w:t>（限5人</w:t>
            </w:r>
            <w:r>
              <w:rPr>
                <w:rFonts w:hint="eastAsia" w:ascii="方正仿宋_GBK" w:hAnsi="方正仿宋_GBK" w:eastAsia="方正仿宋_GBK" w:cs="方正仿宋_GBK"/>
                <w:b/>
                <w:i w:val="0"/>
                <w:caps w:val="0"/>
                <w:spacing w:val="0"/>
                <w:w w:val="100"/>
                <w:kern w:val="36"/>
                <w:sz w:val="28"/>
                <w:szCs w:val="28"/>
              </w:rPr>
              <w:t>）</w:t>
            </w: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姓名</w:t>
            </w:r>
          </w:p>
        </w:tc>
        <w:tc>
          <w:tcPr>
            <w:tcW w:w="1417"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职称</w:t>
            </w:r>
          </w:p>
        </w:tc>
        <w:tc>
          <w:tcPr>
            <w:tcW w:w="1535"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职务</w:t>
            </w: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电话</w:t>
            </w:r>
          </w:p>
        </w:tc>
        <w:tc>
          <w:tcPr>
            <w:tcW w:w="1301" w:type="dxa"/>
            <w:tcBorders>
              <w:left w:val="single" w:color="auto" w:sz="4" w:space="0"/>
            </w:tcBorders>
          </w:tcPr>
          <w:p>
            <w:pPr>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vMerge w:val="continue"/>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417"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35"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301"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vMerge w:val="continue"/>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417"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35"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301"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vMerge w:val="continue"/>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417"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35"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301"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vMerge w:val="continue"/>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417"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35"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301"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vMerge w:val="continue"/>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18" w:type="dxa"/>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417"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35"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561" w:type="dxa"/>
            <w:tcBorders>
              <w:righ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c>
          <w:tcPr>
            <w:tcW w:w="1301" w:type="dxa"/>
            <w:tcBorders>
              <w:left w:val="single" w:color="auto" w:sz="4" w:space="0"/>
            </w:tcBorders>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50" w:hRule="atLeast"/>
          <w:jc w:val="center"/>
        </w:trPr>
        <w:tc>
          <w:tcPr>
            <w:tcW w:w="1707" w:type="dxa"/>
            <w:textDirection w:val="tbRlV"/>
            <w:vAlign w:val="center"/>
          </w:tcPr>
          <w:p>
            <w:pPr>
              <w:widowControl/>
              <w:snapToGrid/>
              <w:spacing w:before="0" w:beforeAutospacing="0" w:after="0" w:afterAutospacing="0" w:line="600" w:lineRule="exact"/>
              <w:ind w:left="113" w:right="113"/>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案例摘要</w:t>
            </w:r>
          </w:p>
        </w:tc>
        <w:tc>
          <w:tcPr>
            <w:tcW w:w="7332" w:type="dxa"/>
            <w:gridSpan w:val="5"/>
          </w:tcPr>
          <w:p>
            <w:pPr>
              <w:widowControl/>
              <w:snapToGrid/>
              <w:spacing w:before="0" w:beforeAutospacing="0" w:after="0" w:afterAutospacing="0" w:line="4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（限200字内</w:t>
            </w:r>
            <w:r>
              <w:rPr>
                <w:rFonts w:hint="eastAsia" w:ascii="方正仿宋_GBK" w:hAnsi="方正仿宋_GBK" w:eastAsia="方正仿宋_GBK" w:cs="方正仿宋_GBK"/>
                <w:b w:val="0"/>
                <w:i w:val="0"/>
                <w:caps w:val="0"/>
                <w:spacing w:val="0"/>
                <w:w w:val="100"/>
                <w:kern w:val="36"/>
                <w:sz w:val="21"/>
                <w:szCs w:val="21"/>
              </w:rPr>
              <w:t>）</w:t>
            </w: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1707" w:type="dxa"/>
            <w:textDirection w:val="tbRlV"/>
            <w:vAlign w:val="center"/>
          </w:tcPr>
          <w:p>
            <w:pPr>
              <w:widowControl/>
              <w:snapToGrid/>
              <w:spacing w:before="0" w:beforeAutospacing="0" w:after="0" w:afterAutospacing="0" w:line="600" w:lineRule="exact"/>
              <w:ind w:left="113" w:right="113"/>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实施背景</w:t>
            </w:r>
          </w:p>
        </w:tc>
        <w:tc>
          <w:tcPr>
            <w:tcW w:w="7332" w:type="dxa"/>
            <w:gridSpan w:val="5"/>
          </w:tcPr>
          <w:p>
            <w:pPr>
              <w:widowControl/>
              <w:snapToGrid/>
              <w:spacing w:before="0" w:beforeAutospacing="0" w:after="0" w:afterAutospacing="0" w:line="4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（限500字内）</w:t>
            </w: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1707" w:type="dxa"/>
            <w:textDirection w:val="tbRlV"/>
            <w:vAlign w:val="center"/>
          </w:tcPr>
          <w:p>
            <w:pPr>
              <w:widowControl/>
              <w:snapToGrid/>
              <w:spacing w:before="0" w:beforeAutospacing="0" w:after="0" w:afterAutospacing="0" w:line="600" w:lineRule="exact"/>
              <w:ind w:left="113" w:right="113"/>
              <w:jc w:val="center"/>
              <w:textAlignment w:val="baseline"/>
              <w:rPr>
                <w:rFonts w:hint="eastAsia" w:ascii="方正仿宋_GBK" w:hAnsi="方正仿宋_GBK" w:eastAsia="方正仿宋_GBK" w:cs="方正仿宋_GBK"/>
                <w:b/>
                <w:i w:val="0"/>
                <w:caps w:val="0"/>
                <w:spacing w:val="0"/>
                <w:w w:val="100"/>
                <w:kern w:val="36"/>
                <w:sz w:val="30"/>
                <w:szCs w:val="30"/>
              </w:rPr>
            </w:pPr>
            <w:r>
              <w:rPr>
                <w:rFonts w:hint="eastAsia" w:ascii="方正仿宋_GBK" w:hAnsi="方正仿宋_GBK" w:eastAsia="方正仿宋_GBK" w:cs="方正仿宋_GBK"/>
                <w:b/>
                <w:i w:val="0"/>
                <w:caps w:val="0"/>
                <w:spacing w:val="195"/>
                <w:w w:val="100"/>
                <w:kern w:val="0"/>
                <w:sz w:val="30"/>
                <w:szCs w:val="30"/>
              </w:rPr>
              <w:t>举措做</w:t>
            </w:r>
            <w:r>
              <w:rPr>
                <w:rFonts w:hint="eastAsia" w:ascii="方正仿宋_GBK" w:hAnsi="方正仿宋_GBK" w:eastAsia="方正仿宋_GBK" w:cs="方正仿宋_GBK"/>
                <w:b/>
                <w:i w:val="0"/>
                <w:caps w:val="0"/>
                <w:spacing w:val="15"/>
                <w:w w:val="100"/>
                <w:kern w:val="0"/>
                <w:sz w:val="30"/>
                <w:szCs w:val="30"/>
              </w:rPr>
              <w:t>法</w:t>
            </w:r>
          </w:p>
        </w:tc>
        <w:tc>
          <w:tcPr>
            <w:tcW w:w="7332" w:type="dxa"/>
            <w:gridSpan w:val="5"/>
          </w:tcPr>
          <w:p>
            <w:pPr>
              <w:widowControl/>
              <w:snapToGrid/>
              <w:spacing w:before="0" w:beforeAutospacing="0" w:after="0" w:afterAutospacing="0" w:line="4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（限2000字内）</w:t>
            </w: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1707" w:type="dxa"/>
            <w:textDirection w:val="tbRlV"/>
            <w:vAlign w:val="center"/>
          </w:tcPr>
          <w:p>
            <w:pPr>
              <w:widowControl/>
              <w:snapToGrid/>
              <w:spacing w:before="0" w:beforeAutospacing="0" w:after="0" w:afterAutospacing="0" w:line="600" w:lineRule="exact"/>
              <w:ind w:left="113" w:right="113"/>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主要成效</w:t>
            </w:r>
          </w:p>
        </w:tc>
        <w:tc>
          <w:tcPr>
            <w:tcW w:w="7332" w:type="dxa"/>
            <w:gridSpan w:val="5"/>
          </w:tcPr>
          <w:p>
            <w:pPr>
              <w:widowControl/>
              <w:snapToGrid/>
              <w:spacing w:before="0" w:beforeAutospacing="0" w:after="0" w:afterAutospacing="0" w:line="4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（限500字内）</w:t>
            </w: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10" w:hRule="atLeast"/>
          <w:jc w:val="center"/>
        </w:trPr>
        <w:tc>
          <w:tcPr>
            <w:tcW w:w="1707" w:type="dxa"/>
            <w:textDirection w:val="tbRlV"/>
            <w:vAlign w:val="center"/>
          </w:tcPr>
          <w:p>
            <w:pPr>
              <w:widowControl/>
              <w:snapToGrid/>
              <w:spacing w:before="0" w:beforeAutospacing="0" w:after="0" w:afterAutospacing="0" w:line="600" w:lineRule="exact"/>
              <w:ind w:left="113" w:right="113"/>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后续方向</w:t>
            </w:r>
          </w:p>
        </w:tc>
        <w:tc>
          <w:tcPr>
            <w:tcW w:w="7332" w:type="dxa"/>
            <w:gridSpan w:val="5"/>
            <w:vAlign w:val="center"/>
          </w:tcPr>
          <w:p>
            <w:pPr>
              <w:widowControl/>
              <w:snapToGrid/>
              <w:spacing w:before="0" w:beforeAutospacing="0" w:after="0" w:afterAutospacing="0" w:line="4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（限300字内）</w:t>
            </w: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7" w:type="dxa"/>
            <w:vAlign w:val="center"/>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声明</w:t>
            </w:r>
          </w:p>
        </w:tc>
        <w:tc>
          <w:tcPr>
            <w:tcW w:w="7332" w:type="dxa"/>
            <w:gridSpan w:val="5"/>
            <w:vAlign w:val="center"/>
          </w:tcPr>
          <w:p>
            <w:pPr>
              <w:widowControl/>
              <w:snapToGrid/>
              <w:spacing w:before="0" w:beforeAutospacing="0" w:after="0" w:afterAutospacing="0" w:line="5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本案例为团队原创，无版权问题，同意将参与征集活动的文字资料、音像制品及因活动形成的所有智力成果免费公开以供交流学习。</w:t>
            </w:r>
          </w:p>
          <w:p>
            <w:pPr>
              <w:widowControl/>
              <w:snapToGrid/>
              <w:spacing w:before="0" w:beforeAutospacing="0" w:after="0" w:afterAutospacing="0" w:line="500" w:lineRule="exact"/>
              <w:jc w:val="right"/>
              <w:textAlignment w:val="baseline"/>
              <w:rPr>
                <w:rFonts w:hint="eastAsia" w:ascii="方正仿宋_GBK" w:hAnsi="方正仿宋_GBK" w:eastAsia="方正仿宋_GBK" w:cs="方正仿宋_GBK"/>
                <w:b w:val="0"/>
                <w:i w:val="0"/>
                <w:caps w:val="0"/>
                <w:spacing w:val="0"/>
                <w:w w:val="100"/>
                <w:kern w:val="36"/>
                <w:sz w:val="28"/>
                <w:szCs w:val="28"/>
              </w:rPr>
            </w:pPr>
            <w:r>
              <w:rPr>
                <w:rFonts w:hint="eastAsia" w:ascii="方正仿宋_GBK" w:hAnsi="方正仿宋_GBK" w:eastAsia="方正仿宋_GBK" w:cs="方正仿宋_GBK"/>
                <w:b w:val="0"/>
                <w:i w:val="0"/>
                <w:caps w:val="0"/>
                <w:spacing w:val="0"/>
                <w:w w:val="100"/>
                <w:kern w:val="36"/>
                <w:sz w:val="24"/>
                <w:szCs w:val="24"/>
              </w:rPr>
              <w:t>团队负责人：       （签名）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1707" w:type="dxa"/>
            <w:vAlign w:val="center"/>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学校意见</w:t>
            </w:r>
          </w:p>
        </w:tc>
        <w:tc>
          <w:tcPr>
            <w:tcW w:w="7332" w:type="dxa"/>
            <w:gridSpan w:val="5"/>
            <w:vAlign w:val="center"/>
          </w:tcPr>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right"/>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（公章）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5" w:hRule="atLeast"/>
          <w:jc w:val="center"/>
        </w:trPr>
        <w:tc>
          <w:tcPr>
            <w:tcW w:w="1707" w:type="dxa"/>
            <w:vAlign w:val="center"/>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评审意见</w:t>
            </w:r>
          </w:p>
        </w:tc>
        <w:tc>
          <w:tcPr>
            <w:tcW w:w="7332" w:type="dxa"/>
            <w:gridSpan w:val="5"/>
            <w:vAlign w:val="center"/>
          </w:tcPr>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right"/>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组长：           （签名）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0" w:hRule="atLeast"/>
          <w:jc w:val="center"/>
        </w:trPr>
        <w:tc>
          <w:tcPr>
            <w:tcW w:w="1707" w:type="dxa"/>
            <w:vAlign w:val="center"/>
          </w:tcPr>
          <w:p>
            <w:pPr>
              <w:widowControl/>
              <w:snapToGrid/>
              <w:spacing w:before="0" w:beforeAutospacing="0" w:after="0" w:afterAutospacing="0" w:line="600" w:lineRule="exact"/>
              <w:jc w:val="center"/>
              <w:textAlignment w:val="baseline"/>
              <w:rPr>
                <w:rFonts w:hint="eastAsia" w:ascii="方正仿宋_GBK" w:hAnsi="方正仿宋_GBK" w:eastAsia="方正仿宋_GBK" w:cs="方正仿宋_GBK"/>
                <w:b/>
                <w:i w:val="0"/>
                <w:caps w:val="0"/>
                <w:spacing w:val="0"/>
                <w:w w:val="100"/>
                <w:kern w:val="36"/>
                <w:sz w:val="28"/>
                <w:szCs w:val="28"/>
              </w:rPr>
            </w:pPr>
            <w:r>
              <w:rPr>
                <w:rFonts w:hint="eastAsia" w:ascii="方正仿宋_GBK" w:hAnsi="方正仿宋_GBK" w:eastAsia="方正仿宋_GBK" w:cs="方正仿宋_GBK"/>
                <w:b/>
                <w:i w:val="0"/>
                <w:caps w:val="0"/>
                <w:spacing w:val="0"/>
                <w:w w:val="100"/>
                <w:kern w:val="36"/>
                <w:sz w:val="28"/>
                <w:szCs w:val="28"/>
              </w:rPr>
              <w:t>学会意见</w:t>
            </w:r>
          </w:p>
        </w:tc>
        <w:tc>
          <w:tcPr>
            <w:tcW w:w="7332" w:type="dxa"/>
            <w:gridSpan w:val="5"/>
            <w:vAlign w:val="center"/>
          </w:tcPr>
          <w:p>
            <w:pPr>
              <w:widowControl/>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kern w:val="36"/>
                <w:sz w:val="24"/>
                <w:szCs w:val="24"/>
              </w:rPr>
            </w:pPr>
          </w:p>
          <w:p>
            <w:pPr>
              <w:widowControl/>
              <w:snapToGrid/>
              <w:spacing w:before="0" w:beforeAutospacing="0" w:after="0" w:afterAutospacing="0" w:line="600" w:lineRule="exact"/>
              <w:jc w:val="right"/>
              <w:textAlignment w:val="baseline"/>
              <w:rPr>
                <w:rFonts w:hint="eastAsia" w:ascii="方正仿宋_GBK" w:hAnsi="方正仿宋_GBK" w:eastAsia="方正仿宋_GBK" w:cs="方正仿宋_GBK"/>
                <w:b w:val="0"/>
                <w:i w:val="0"/>
                <w:caps w:val="0"/>
                <w:spacing w:val="0"/>
                <w:w w:val="100"/>
                <w:kern w:val="36"/>
                <w:sz w:val="24"/>
                <w:szCs w:val="24"/>
              </w:rPr>
            </w:pPr>
            <w:r>
              <w:rPr>
                <w:rFonts w:hint="eastAsia" w:ascii="方正仿宋_GBK" w:hAnsi="方正仿宋_GBK" w:eastAsia="方正仿宋_GBK" w:cs="方正仿宋_GBK"/>
                <w:b w:val="0"/>
                <w:i w:val="0"/>
                <w:caps w:val="0"/>
                <w:spacing w:val="0"/>
                <w:w w:val="100"/>
                <w:kern w:val="36"/>
                <w:sz w:val="24"/>
                <w:szCs w:val="24"/>
              </w:rPr>
              <w:t>（公章）      年   月   日</w:t>
            </w:r>
          </w:p>
        </w:tc>
      </w:tr>
    </w:tbl>
    <w:p>
      <w:pPr>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both"/>
        <w:textAlignment w:val="baseline"/>
        <w:rPr>
          <w:rFonts w:hint="eastAsia" w:ascii="楷体" w:hAnsi="楷体" w:eastAsia="楷体" w:cs="Times New Roman"/>
          <w:b w:val="0"/>
          <w:i w:val="0"/>
          <w:caps w:val="0"/>
          <w:spacing w:val="0"/>
          <w:w w:val="100"/>
          <w:kern w:val="36"/>
          <w:sz w:val="28"/>
          <w:szCs w:val="28"/>
        </w:rPr>
      </w:pPr>
      <w:r>
        <w:rPr>
          <w:rFonts w:hint="eastAsia" w:ascii="楷体" w:hAnsi="楷体" w:eastAsia="楷体" w:cs="Times New Roman"/>
          <w:b w:val="0"/>
          <w:i w:val="0"/>
          <w:caps w:val="0"/>
          <w:spacing w:val="0"/>
          <w:w w:val="100"/>
          <w:kern w:val="36"/>
          <w:sz w:val="28"/>
          <w:szCs w:val="28"/>
        </w:rPr>
        <w:t>注：一个案例填写一个申请表。</w:t>
      </w:r>
    </w:p>
    <w:p>
      <w:pPr>
        <w:pStyle w:val="2"/>
        <w:keepNext/>
        <w:keepLines/>
        <w:pageBreakBefore w:val="0"/>
        <w:widowControl w:val="0"/>
        <w:kinsoku/>
        <w:wordWrap/>
        <w:overflowPunct/>
        <w:topLinePunct w:val="0"/>
        <w:autoSpaceDE/>
        <w:autoSpaceDN/>
        <w:bidi w:val="0"/>
        <w:adjustRightInd/>
        <w:snapToGrid/>
        <w:spacing w:before="0" w:after="0" w:line="400" w:lineRule="exact"/>
        <w:textAlignment w:val="auto"/>
        <w:rPr>
          <w:rFonts w:hint="eastAsia"/>
        </w:rPr>
      </w:pPr>
    </w:p>
    <w:p>
      <w:pPr>
        <w:pageBreakBefore w:val="0"/>
        <w:tabs>
          <w:tab w:val="left" w:pos="8690"/>
        </w:tabs>
        <w:kinsoku/>
        <w:wordWrap/>
        <w:overflowPunct/>
        <w:topLinePunct w:val="0"/>
        <w:autoSpaceDE/>
        <w:autoSpaceDN/>
        <w:bidi w:val="0"/>
        <w:adjustRightInd/>
        <w:snapToGrid/>
        <w:spacing w:line="600" w:lineRule="exact"/>
        <w:ind w:firstLine="320" w:firstLineChars="100"/>
        <w:jc w:val="left"/>
      </w:pPr>
      <w:r>
        <w:rPr>
          <w:rFonts w:hint="eastAsia" w:ascii="方正仿宋_GBK" w:hAnsi="方正仿宋_GBK" w:eastAsia="方正仿宋_GBK" w:cs="方正仿宋_GBK"/>
          <w:sz w:val="32"/>
          <w:szCs w:val="32"/>
        </w:rPr>
        <w:pict>
          <v:line id="直接连接符 4" o:spid="_x0000_s1038" o:spt="20" style="position:absolute;left:0pt;margin-left:7.05pt;margin-top:2.25pt;height:0pt;width:439.35pt;z-index:251663360;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K06fdf6AQAA8gMAAA4AAAAAAAAAAQAgAAAAIgEAAGRycy9lMm9Eb2MueG1s&#10;UEsFBgAAAAAGAAYAWQEAAI4FA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pict>
          <v:line id="直接连接符 5" o:spid="_x0000_s1039" o:spt="20" style="position:absolute;left:0pt;margin-left:6.4pt;margin-top:31.2pt;height:0pt;width:439.35pt;z-index:251664384;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IgXLVAAAACAEAAA8AAAAAAAAAAQAgAAAAIgAAAGRycy9kb3ducmV2LnhtbFBL&#10;AQIUABQAAAAIAIdO4kACDu51+QEAAPIDAAAOAAAAAAAAAAEAIAAAACQBAABkcnMvZTJvRG9jLnht&#10;bFBLBQYAAAAABgAGAFkBAACPBQ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t xml:space="preserve">重庆市职业教育学会秘书处 </w:t>
      </w:r>
      <w:r>
        <w:rPr>
          <w:rFonts w:hint="eastAsia" w:cs="方正仿宋_GBK"/>
          <w:sz w:val="32"/>
          <w:szCs w:val="32"/>
        </w:rPr>
        <w:t xml:space="preserve">     </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rPr>
        <w:t>日印发</w:t>
      </w:r>
    </w:p>
    <w:sectPr>
      <w:footerReference r:id="rId3" w:type="default"/>
      <w:footerReference r:id="rId4" w:type="even"/>
      <w:pgSz w:w="11906" w:h="16838"/>
      <w:pgMar w:top="2183" w:right="1446" w:bottom="1446" w:left="1446" w:header="851" w:footer="992" w:gutter="0"/>
      <w:pgNumType w:fmt="numberInDash" w:start="1" w:chapStyle="1" w:chapSep="hyphen"/>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000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18"/>
      </w:rPr>
      <w:pict>
        <v:shape id="4098"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v:textbox inset="0mm,0mm,0mm,0mm" style="mso-fit-shape-to-text:t;">
            <w:txbxContent>
              <w:p>
                <w:pPr>
                  <w:pStyle w:val="5"/>
                  <w:jc w:val="right"/>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v:textbox>
        </v:shape>
      </w:pic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4097" o:spid="_x0000_s204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v:textbox inset="0mm,0mm,0mm,0mm" style="mso-fit-shape-to-text:t;">
            <w:txbxContent>
              <w:p>
                <w:pPr>
                  <w:pStyle w:val="5"/>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v:textbox>
        </v:shape>
      </w:pic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E3ZGE2ZTg3ODY5ZGMwOGUzNTVhOTcyMjIzZTNmZDQifQ=="/>
  </w:docVars>
  <w:rsids>
    <w:rsidRoot w:val="00000000"/>
    <w:rsid w:val="025A34C0"/>
    <w:rsid w:val="056840B5"/>
    <w:rsid w:val="123D46BA"/>
    <w:rsid w:val="18A54581"/>
    <w:rsid w:val="3EB87FF1"/>
    <w:rsid w:val="4915665C"/>
    <w:rsid w:val="6E7F14BE"/>
    <w:rsid w:val="7D980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qFormat/>
    <w:uiPriority w:val="9"/>
    <w:pPr>
      <w:keepNext/>
      <w:keepLines/>
      <w:spacing w:before="260" w:after="260" w:line="413" w:lineRule="auto"/>
      <w:outlineLvl w:val="1"/>
    </w:pPr>
    <w:rPr>
      <w:rFonts w:ascii="Arial" w:hAnsi="Arial" w:eastAsia="黑体"/>
      <w:b/>
      <w:sz w:val="32"/>
    </w:rPr>
  </w:style>
  <w:style w:type="paragraph" w:styleId="2">
    <w:name w:val="heading 4"/>
    <w:basedOn w:val="3"/>
    <w:next w:val="1"/>
    <w:qFormat/>
    <w:uiPriority w:val="0"/>
    <w:pPr>
      <w:spacing w:before="280" w:after="290" w:line="376" w:lineRule="auto"/>
      <w:outlineLvl w:val="3"/>
    </w:pPr>
    <w:rPr>
      <w:rFonts w:ascii="Cambria" w:hAnsi="Cambria" w:eastAsia="宋体"/>
      <w:sz w:val="28"/>
      <w:szCs w:val="28"/>
    </w:rPr>
  </w:style>
  <w:style w:type="character" w:default="1" w:styleId="10">
    <w:name w:val="Default Paragraph Font"/>
    <w:uiPriority w:val="1"/>
  </w:style>
  <w:style w:type="table" w:default="1" w:styleId="8">
    <w:name w:val="Normal Table"/>
    <w:qFormat/>
    <w:uiPriority w:val="99"/>
    <w:tblPr>
      <w:tblCellMar>
        <w:top w:w="0" w:type="dxa"/>
        <w:left w:w="108" w:type="dxa"/>
        <w:bottom w:w="0" w:type="dxa"/>
        <w:right w:w="108" w:type="dxa"/>
      </w:tblCellMar>
    </w:tbl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customStyle="1" w:styleId="12">
    <w:name w:val="标题 1 Char"/>
    <w:basedOn w:val="10"/>
    <w:link w:val="4"/>
    <w:qFormat/>
    <w:uiPriority w:val="9"/>
    <w:rPr>
      <w:rFonts w:ascii="宋体" w:hAnsi="宋体" w:eastAsia="宋体" w:cs="宋体"/>
      <w:b/>
      <w:bCs/>
      <w:kern w:val="36"/>
      <w:sz w:val="48"/>
      <w:szCs w:val="48"/>
    </w:rPr>
  </w:style>
  <w:style w:type="character" w:customStyle="1" w:styleId="13">
    <w:name w:val="页眉 Char"/>
    <w:basedOn w:val="10"/>
    <w:link w:val="6"/>
    <w:uiPriority w:val="99"/>
    <w:rPr>
      <w:sz w:val="18"/>
      <w:szCs w:val="18"/>
    </w:rPr>
  </w:style>
  <w:style w:type="character" w:customStyle="1" w:styleId="14">
    <w:name w:val="页脚 Char"/>
    <w:basedOn w:val="10"/>
    <w:link w:val="5"/>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6"/>
    <customShpInfo spid="_x0000_s1027"/>
    <customShpInfo spid="_x0000_s1036"/>
    <customShpInfo spid="_x0000_s1037"/>
    <customShpInfo spid="_x0000_s1035"/>
    <customShpInfo spid="_x0000_s1028"/>
    <customShpInfo spid="_x0000_s1030"/>
    <customShpInfo spid="_x0000_s1031"/>
    <customShpInfo spid="_x0000_s1029"/>
    <customShpInfo spid="_x0000_s1033"/>
    <customShpInfo spid="_x0000_s1034"/>
    <customShpInfo spid="_x0000_s1032"/>
    <customShpInfo spid="_x0000_s1038"/>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2822</Words>
  <Characters>2956</Characters>
  <Paragraphs>223</Paragraphs>
  <TotalTime>2</TotalTime>
  <ScaleCrop>false</ScaleCrop>
  <LinksUpToDate>false</LinksUpToDate>
  <CharactersWithSpaces>3049</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2022-05-15T20:26:00Z</dcterms:created>
  <dc:creator>Administrator</dc:creator>
  <cp:lastModifiedBy>米小小</cp:lastModifiedBy>
  <cp:lastPrinted>2022-05-18T06:42:15Z</cp:lastPrinted>
  <dcterms:modified xsi:type="dcterms:W3CDTF">2022-05-18T06:43:13Z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bdaf0e55e6a1472c923224cb85a2b2ba</vt:lpwstr>
  </property>
  <property fmtid="{D5CDD505-2E9C-101B-9397-08002B2CF9AE}" pid="3" name="KSOProductBuildVer">
    <vt:lpwstr>2052-11.1.0.11691</vt:lpwstr>
  </property>
</Properties>
</file>