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600" w:lineRule="exact"/>
        <w:jc w:val="center"/>
        <w:textAlignment w:val="baseline"/>
        <w:rPr>
          <w:b w:val="0"/>
          <w:i w:val="0"/>
          <w:caps w:val="0"/>
          <w:spacing w:val="0"/>
          <w:w w:val="100"/>
          <w:sz w:val="32"/>
          <w:szCs w:val="32"/>
        </w:rPr>
      </w:pPr>
    </w:p>
    <w:p>
      <w:pPr>
        <w:snapToGrid/>
        <w:spacing w:before="0" w:beforeAutospacing="0" w:after="0" w:afterAutospacing="0" w:line="600" w:lineRule="exact"/>
        <w:jc w:val="both"/>
        <w:textAlignment w:val="baseline"/>
        <w:rPr>
          <w:b w:val="0"/>
          <w:i w:val="0"/>
          <w:caps w:val="0"/>
          <w:spacing w:val="0"/>
          <w:w w:val="100"/>
          <w:sz w:val="32"/>
          <w:szCs w:val="32"/>
        </w:rPr>
      </w:pPr>
    </w:p>
    <w:p>
      <w:pPr>
        <w:snapToGrid/>
        <w:spacing w:before="0" w:beforeAutospacing="0" w:after="0" w:afterAutospacing="0" w:line="600" w:lineRule="exact"/>
        <w:jc w:val="center"/>
        <w:textAlignment w:val="baseline"/>
        <w:rPr>
          <w:b w:val="0"/>
          <w:i w:val="0"/>
          <w:caps w:val="0"/>
          <w:spacing w:val="0"/>
          <w:w w:val="100"/>
          <w:sz w:val="32"/>
          <w:szCs w:val="32"/>
        </w:rPr>
      </w:pPr>
      <w:r>
        <w:rPr>
          <w:rFonts w:ascii="Times New Roman" w:hAnsi="Times New Roman"/>
          <w:b w:val="0"/>
          <w:i w:val="0"/>
          <w:caps w:val="0"/>
          <w:spacing w:val="0"/>
          <w:w w:val="100"/>
          <w:sz w:val="21"/>
        </w:rPr>
        <mc:AlternateContent>
          <mc:Choice Requires="wpg">
            <w:drawing>
              <wp:anchor distT="0" distB="0" distL="0" distR="0" simplePos="0" relativeHeight="251659264" behindDoc="0" locked="0" layoutInCell="1" allowOverlap="1">
                <wp:simplePos x="0" y="0"/>
                <wp:positionH relativeFrom="column">
                  <wp:posOffset>88900</wp:posOffset>
                </wp:positionH>
                <wp:positionV relativeFrom="paragraph">
                  <wp:posOffset>158750</wp:posOffset>
                </wp:positionV>
                <wp:extent cx="5676900" cy="1800225"/>
                <wp:effectExtent l="0" t="0" r="0" b="11430"/>
                <wp:wrapNone/>
                <wp:docPr id="1026" name="Group 2"/>
                <wp:cNvGraphicFramePr/>
                <a:graphic xmlns:a="http://schemas.openxmlformats.org/drawingml/2006/main">
                  <a:graphicData uri="http://schemas.microsoft.com/office/word/2010/wordprocessingGroup">
                    <wpg:wgp>
                      <wpg:cNvGrpSpPr/>
                      <wpg:grpSpPr>
                        <a:xfrm rot="0">
                          <a:off x="0" y="0"/>
                          <a:ext cx="5676900" cy="1800225"/>
                          <a:chOff x="1531" y="4083"/>
                          <a:chExt cx="8940" cy="2835"/>
                        </a:xfrm>
                      </wpg:grpSpPr>
                      <wps:wsp>
                        <wps:cNvPr id="1" name="矩形 1"/>
                        <wps:cNvSpPr/>
                        <wps:spPr>
                          <a:xfrm>
                            <a:off x="1843" y="4083"/>
                            <a:ext cx="8628" cy="1392"/>
                          </a:xfrm>
                          <a:prstGeom prst="rect">
                            <a:avLst/>
                          </a:prstGeom>
                        </wps:spPr>
                        <wps:txbx>
                          <w:txbxContent>
                            <w:p>
                              <w:pPr>
                                <w:pStyle w:val="8"/>
                                <w:spacing w:before="0" w:beforeAutospacing="0" w:after="0" w:afterAutospacing="0"/>
                                <w:jc w:val="center"/>
                              </w:pPr>
                              <w:r>
                                <w:rPr>
                                  <w:rFonts w:hint="eastAsia" w:ascii="方正小标宋_GBK" w:eastAsia="方正小标宋_GBK"/>
                                  <w:b/>
                                  <w:bCs/>
                                  <w:color w:val="FF0000"/>
                                  <w:sz w:val="72"/>
                                  <w:szCs w:val="72"/>
                                </w:rPr>
                                <w:t>重庆市职业教育学会文件</w:t>
                              </w:r>
                            </w:p>
                          </w:txbxContent>
                        </wps:txbx>
                        <wps:bodyPr wrap="square">
                          <a:prstTxWarp prst="textPlain">
                            <a:avLst>
                              <a:gd name="adj" fmla="val 50000"/>
                            </a:avLst>
                          </a:prstTxWarp>
                          <a:spAutoFit/>
                        </wps:bodyPr>
                      </wps:wsp>
                      <wps:wsp>
                        <wps:cNvPr id="2" name="直接连接符 2"/>
                        <wps:cNvCnPr/>
                        <wps:spPr>
                          <a:xfrm>
                            <a:off x="1531" y="6918"/>
                            <a:ext cx="8844" cy="0"/>
                          </a:xfrm>
                          <a:prstGeom prst="line">
                            <a:avLst/>
                          </a:prstGeom>
                          <a:ln w="22225" cap="flat" cmpd="sng">
                            <a:solidFill>
                              <a:srgbClr val="FF0000"/>
                            </a:solidFill>
                            <a:prstDash val="solid"/>
                            <a:round/>
                            <a:headEnd type="none" w="med" len="med"/>
                            <a:tailEnd type="none" w="med" len="med"/>
                          </a:ln>
                        </wps:spPr>
                        <wps:bodyPr/>
                      </wps:wsp>
                    </wpg:wgp>
                  </a:graphicData>
                </a:graphic>
              </wp:anchor>
            </w:drawing>
          </mc:Choice>
          <mc:Fallback>
            <w:pict>
              <v:group id="Group 2" o:spid="_x0000_s1026" o:spt="203" style="position:absolute;left:0pt;margin-left:7pt;margin-top:12.5pt;height:141.75pt;width:447pt;z-index:251659264;mso-width-relative:page;mso-height-relative:page;" coordorigin="1531,4083" coordsize="8940,2835" o:gfxdata="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">
                <o:lock v:ext="edit" aspectratio="f"/>
                <v:rect id="_x0000_s1026" o:spid="_x0000_s1026" o:spt="1" style="position:absolute;left:1843;top:4083;height:1392;width:8628;" filled="f" stroked="f" coordsize="21600,21600" o:gfxdata="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vEFirsAAADa&#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pPr>
                          <w:pStyle w:val="8"/>
                          <w:spacing w:before="0" w:beforeAutospacing="0" w:after="0" w:afterAutospacing="0"/>
                          <w:jc w:val="center"/>
                        </w:pPr>
                        <w:r>
                          <w:rPr>
                            <w:rFonts w:hint="eastAsia" w:ascii="方正小标宋_GBK" w:eastAsia="方正小标宋_GBK"/>
                            <w:b/>
                            <w:bCs/>
                            <w:color w:val="FF0000"/>
                            <w:sz w:val="72"/>
                            <w:szCs w:val="72"/>
                          </w:rPr>
                          <w:t>重庆市职业教育学会文件</w:t>
                        </w:r>
                      </w:p>
                    </w:txbxContent>
                  </v:textbox>
                </v:rect>
                <v:line id="_x0000_s1026" o:spid="_x0000_s1026" o:spt="20" style="position:absolute;left:1531;top:6918;height:0;width:8844;" filled="f" stroked="t" coordsize="21600,21600" o:gfxdata="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9rFqvQAA&#10;ANoAAAAPAAAAAAAAAAEAIAAAACIAAABkcnMvZG93bnJldi54bWxQSwECFAAUAAAACACHTuJAMy8F&#10;njsAAAA5AAAAEAAAAAAAAAABACAAAAAMAQAAZHJzL3NoYXBleG1sLnhtbFBLBQYAAAAABgAGAFsB&#10;AAC2AwAAAAA=&#10;">
                  <v:fill on="f" focussize="0,0"/>
                  <v:stroke weight="1.75pt" color="#FF0000" joinstyle="round"/>
                  <v:imagedata o:title=""/>
                  <o:lock v:ext="edit" aspectratio="f"/>
                </v:line>
              </v:group>
            </w:pict>
          </mc:Fallback>
        </mc:AlternateContent>
      </w:r>
    </w:p>
    <w:p>
      <w:pPr>
        <w:snapToGrid/>
        <w:spacing w:before="0" w:beforeAutospacing="0" w:after="0" w:afterAutospacing="0" w:line="600" w:lineRule="exact"/>
        <w:jc w:val="center"/>
        <w:textAlignment w:val="baseline"/>
        <w:rPr>
          <w:b w:val="0"/>
          <w:i w:val="0"/>
          <w:caps w:val="0"/>
          <w:spacing w:val="0"/>
          <w:w w:val="100"/>
          <w:sz w:val="32"/>
          <w:szCs w:val="32"/>
        </w:rPr>
      </w:pPr>
    </w:p>
    <w:p>
      <w:pPr>
        <w:snapToGrid/>
        <w:spacing w:before="0" w:beforeAutospacing="0" w:after="0" w:afterAutospacing="0" w:line="600" w:lineRule="exact"/>
        <w:jc w:val="center"/>
        <w:textAlignment w:val="baseline"/>
        <w:rPr>
          <w:b w:val="0"/>
          <w:i w:val="0"/>
          <w:caps w:val="0"/>
          <w:spacing w:val="0"/>
          <w:w w:val="100"/>
          <w:sz w:val="32"/>
          <w:szCs w:val="32"/>
        </w:rPr>
      </w:pPr>
    </w:p>
    <w:p>
      <w:pPr>
        <w:snapToGrid/>
        <w:spacing w:before="0" w:beforeAutospacing="0" w:after="0" w:afterAutospacing="0" w:line="600" w:lineRule="exact"/>
        <w:ind w:firstLine="2560" w:firstLineChars="800"/>
        <w:jc w:val="both"/>
        <w:textAlignment w:val="baseline"/>
        <w:rPr>
          <w:rFonts w:hint="eastAsia" w:ascii="Times New Roman" w:hAnsi="Times New Roman" w:eastAsia="方正仿宋_GBK"/>
          <w:b w:val="0"/>
          <w:i w:val="0"/>
          <w:caps w:val="0"/>
          <w:spacing w:val="0"/>
          <w:w w:val="100"/>
          <w:sz w:val="32"/>
          <w:szCs w:val="32"/>
        </w:rPr>
      </w:pPr>
    </w:p>
    <w:p>
      <w:pPr>
        <w:snapToGrid/>
        <w:spacing w:before="0" w:beforeAutospacing="0" w:after="0" w:afterAutospacing="0" w:line="600" w:lineRule="exact"/>
        <w:ind w:firstLine="2560" w:firstLineChars="800"/>
        <w:jc w:val="both"/>
        <w:textAlignment w:val="baseline"/>
        <w:rPr>
          <w:rFonts w:ascii="Times New Roman" w:hAnsi="Times New Roman" w:eastAsia="方正仿宋_GBK"/>
          <w:b w:val="0"/>
          <w:i w:val="0"/>
          <w:caps w:val="0"/>
          <w:spacing w:val="0"/>
          <w:w w:val="100"/>
          <w:sz w:val="32"/>
          <w:szCs w:val="32"/>
        </w:rPr>
      </w:pPr>
      <w:r>
        <w:rPr>
          <w:rFonts w:hint="eastAsia" w:ascii="Times New Roman" w:hAnsi="Times New Roman" w:eastAsia="方正仿宋_GBK"/>
          <w:b w:val="0"/>
          <w:i w:val="0"/>
          <w:caps w:val="0"/>
          <w:spacing w:val="0"/>
          <w:w w:val="100"/>
          <w:sz w:val="32"/>
          <w:szCs w:val="32"/>
        </w:rPr>
        <w:t>渝职教学会〔202</w:t>
      </w:r>
      <w:r>
        <w:rPr>
          <w:rFonts w:ascii="Times New Roman" w:hAnsi="Times New Roman" w:eastAsia="方正仿宋_GBK"/>
          <w:b w:val="0"/>
          <w:i w:val="0"/>
          <w:caps w:val="0"/>
          <w:spacing w:val="0"/>
          <w:w w:val="100"/>
          <w:sz w:val="32"/>
          <w:szCs w:val="32"/>
        </w:rPr>
        <w:t>2</w:t>
      </w:r>
      <w:r>
        <w:rPr>
          <w:rFonts w:hint="eastAsia" w:ascii="Times New Roman" w:hAnsi="Times New Roman" w:eastAsia="方正仿宋_GBK"/>
          <w:b w:val="0"/>
          <w:i w:val="0"/>
          <w:caps w:val="0"/>
          <w:spacing w:val="0"/>
          <w:w w:val="100"/>
          <w:sz w:val="32"/>
          <w:szCs w:val="32"/>
        </w:rPr>
        <w:t>〕</w:t>
      </w:r>
      <w:r>
        <w:rPr>
          <w:rFonts w:hint="eastAsia" w:ascii="Times New Roman" w:hAnsi="Times New Roman" w:eastAsia="方正仿宋_GBK"/>
          <w:b w:val="0"/>
          <w:i w:val="0"/>
          <w:caps w:val="0"/>
          <w:spacing w:val="0"/>
          <w:w w:val="100"/>
          <w:sz w:val="32"/>
          <w:szCs w:val="32"/>
          <w:lang w:val="en-US" w:eastAsia="zh-CN"/>
        </w:rPr>
        <w:t>45</w:t>
      </w:r>
      <w:r>
        <w:rPr>
          <w:rFonts w:hint="eastAsia" w:ascii="Times New Roman" w:hAnsi="Times New Roman" w:eastAsia="方正仿宋_GBK"/>
          <w:b w:val="0"/>
          <w:i w:val="0"/>
          <w:caps w:val="0"/>
          <w:spacing w:val="0"/>
          <w:w w:val="100"/>
          <w:sz w:val="32"/>
          <w:szCs w:val="32"/>
        </w:rPr>
        <w:t>号</w:t>
      </w:r>
    </w:p>
    <w:p>
      <w:pPr>
        <w:widowControl w:val="0"/>
        <w:snapToGrid/>
        <w:spacing w:before="0" w:beforeAutospacing="0" w:after="0" w:afterAutospacing="0" w:line="600" w:lineRule="exact"/>
        <w:jc w:val="center"/>
        <w:textAlignment w:val="baseline"/>
        <w:rPr>
          <w:rFonts w:ascii="方正小标宋_GBK" w:hAnsi="方正小标宋_GBK" w:eastAsia="方正小标宋_GBK" w:cs="方正小标宋_GBK"/>
          <w:b/>
          <w:bCs/>
          <w:i w:val="0"/>
          <w:caps w:val="0"/>
          <w:spacing w:val="0"/>
          <w:w w:val="100"/>
          <w:sz w:val="44"/>
          <w:szCs w:val="44"/>
        </w:rPr>
      </w:pPr>
    </w:p>
    <w:p>
      <w:pPr>
        <w:pStyle w:val="14"/>
        <w:keepNext/>
        <w:keepLines/>
        <w:spacing w:after="0" w:line="600" w:lineRule="exact"/>
        <w:ind w:left="0" w:firstLine="0"/>
        <w:jc w:val="center"/>
        <w:rPr>
          <w:rFonts w:hint="eastAsia" w:ascii="方正小标宋_GBK" w:hAnsi="方正小标宋_GBK" w:eastAsia="方正小标宋_GBK" w:cs="方正小标宋_GBK"/>
          <w:b/>
          <w:bCs/>
          <w:color w:val="000000"/>
          <w:sz w:val="44"/>
          <w:szCs w:val="44"/>
          <w:lang w:eastAsia="zh-CN"/>
        </w:rPr>
      </w:pPr>
      <w:r>
        <w:rPr>
          <w:rFonts w:hint="eastAsia" w:ascii="方正小标宋_GBK" w:hAnsi="方正小标宋_GBK" w:eastAsia="方正小标宋_GBK" w:cs="方正小标宋_GBK"/>
          <w:b/>
          <w:bCs/>
          <w:color w:val="000000"/>
          <w:sz w:val="44"/>
          <w:szCs w:val="44"/>
          <w:lang w:eastAsia="zh-CN"/>
        </w:rPr>
        <w:t>重庆市职业教育学会</w:t>
      </w:r>
    </w:p>
    <w:p>
      <w:pPr>
        <w:pStyle w:val="14"/>
        <w:keepNext/>
        <w:keepLines/>
        <w:spacing w:after="0" w:line="600" w:lineRule="exact"/>
        <w:ind w:left="0" w:firstLine="0"/>
        <w:jc w:val="center"/>
        <w:rPr>
          <w:rFonts w:hint="eastAsia" w:ascii="方正小标宋_GBK" w:hAnsi="方正小标宋_GBK" w:eastAsia="方正小标宋_GBK" w:cs="方正小标宋_GBK"/>
          <w:b/>
          <w:bCs/>
          <w:color w:val="000000"/>
          <w:spacing w:val="-11"/>
          <w:sz w:val="44"/>
          <w:szCs w:val="44"/>
          <w:lang w:eastAsia="zh-CN"/>
        </w:rPr>
      </w:pPr>
      <w:r>
        <w:rPr>
          <w:rFonts w:hint="eastAsia" w:ascii="方正小标宋_GBK" w:hAnsi="方正小标宋_GBK" w:eastAsia="方正小标宋_GBK" w:cs="方正小标宋_GBK"/>
          <w:b/>
          <w:bCs/>
          <w:color w:val="000000"/>
          <w:spacing w:val="-11"/>
          <w:sz w:val="44"/>
          <w:szCs w:val="44"/>
          <w:lang w:eastAsia="zh-CN"/>
        </w:rPr>
        <w:t>关于举办“喜迎二</w:t>
      </w:r>
      <w:r>
        <w:rPr>
          <w:rFonts w:hint="eastAsia" w:ascii="方正小标宋_GBK" w:hAnsi="方正小标宋_GBK" w:eastAsia="方正小标宋_GBK" w:cs="方正小标宋_GBK"/>
          <w:b/>
          <w:bCs/>
          <w:color w:val="000000"/>
          <w:spacing w:val="-11"/>
          <w:sz w:val="44"/>
          <w:szCs w:val="44"/>
          <w:lang w:val="en-US" w:eastAsia="zh-CN"/>
        </w:rPr>
        <w:t>十大  奋进新征程”</w:t>
      </w:r>
      <w:r>
        <w:rPr>
          <w:rFonts w:hint="eastAsia" w:ascii="方正小标宋_GBK" w:hAnsi="方正小标宋_GBK" w:eastAsia="方正小标宋_GBK" w:cs="方正小标宋_GBK"/>
          <w:b/>
          <w:bCs/>
          <w:color w:val="000000"/>
          <w:spacing w:val="-11"/>
          <w:sz w:val="44"/>
          <w:szCs w:val="44"/>
          <w:lang w:val="zh-CN" w:eastAsia="zh-CN"/>
        </w:rPr>
        <w:t>九黎城</w:t>
      </w:r>
      <w:r>
        <w:rPr>
          <w:rFonts w:hint="eastAsia" w:ascii="方正小标宋_GBK" w:hAnsi="方正小标宋_GBK" w:eastAsia="方正小标宋_GBK" w:cs="方正小标宋_GBK"/>
          <w:b/>
          <w:bCs/>
          <w:color w:val="000000"/>
          <w:spacing w:val="-11"/>
          <w:sz w:val="44"/>
          <w:szCs w:val="44"/>
          <w:lang w:eastAsia="zh-CN"/>
        </w:rPr>
        <w:t>杯</w:t>
      </w:r>
      <w:r>
        <w:rPr>
          <w:rFonts w:hint="eastAsia" w:ascii="方正小标宋_GBK" w:hAnsi="方正小标宋_GBK" w:eastAsia="方正小标宋_GBK" w:cs="方正小标宋_GBK"/>
          <w:b/>
          <w:bCs/>
          <w:color w:val="000000"/>
          <w:spacing w:val="-11"/>
          <w:sz w:val="44"/>
          <w:szCs w:val="44"/>
          <w:lang w:val="en-US" w:eastAsia="zh-CN"/>
        </w:rPr>
        <w:t xml:space="preserve">  </w:t>
      </w:r>
      <w:r>
        <w:rPr>
          <w:rFonts w:hint="eastAsia" w:ascii="方正小标宋_GBK" w:hAnsi="方正小标宋_GBK" w:eastAsia="方正小标宋_GBK" w:cs="方正小标宋_GBK"/>
          <w:b/>
          <w:bCs/>
          <w:color w:val="000000"/>
          <w:spacing w:val="-11"/>
          <w:sz w:val="44"/>
          <w:szCs w:val="44"/>
          <w:lang w:eastAsia="zh-CN"/>
        </w:rPr>
        <w:t>非物质文化遗产文旅产品创新设计大奖赛的通知</w:t>
      </w:r>
    </w:p>
    <w:p>
      <w:pPr>
        <w:pStyle w:val="14"/>
        <w:keepNext/>
        <w:keepLines/>
        <w:spacing w:after="0" w:line="600" w:lineRule="exact"/>
        <w:ind w:left="0" w:firstLine="0"/>
        <w:rPr>
          <w:color w:val="000000"/>
          <w:sz w:val="32"/>
          <w:szCs w:val="32"/>
          <w:lang w:eastAsia="zh-CN"/>
        </w:rPr>
      </w:pPr>
    </w:p>
    <w:p>
      <w:pPr>
        <w:pStyle w:val="14"/>
        <w:keepNext/>
        <w:keepLines/>
        <w:spacing w:after="0" w:line="600" w:lineRule="exact"/>
        <w:ind w:left="0" w:firstLine="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eastAsia="zh-CN"/>
        </w:rPr>
        <w:t>各</w:t>
      </w:r>
      <w:r>
        <w:rPr>
          <w:rFonts w:hint="eastAsia" w:ascii="方正仿宋_GBK" w:hAnsi="方正仿宋_GBK" w:eastAsia="方正仿宋_GBK" w:cs="方正仿宋_GBK"/>
          <w:color w:val="000000"/>
          <w:sz w:val="32"/>
          <w:szCs w:val="32"/>
          <w:lang w:val="en-US" w:eastAsia="zh-CN"/>
        </w:rPr>
        <w:t>会员单位：</w:t>
      </w:r>
    </w:p>
    <w:p>
      <w:pPr>
        <w:pStyle w:val="14"/>
        <w:keepNext/>
        <w:keepLines/>
        <w:spacing w:after="0" w:line="600" w:lineRule="exact"/>
        <w:ind w:left="0" w:firstLine="640" w:firstLineChars="200"/>
        <w:rPr>
          <w:rFonts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val="en-US" w:eastAsia="zh-CN"/>
        </w:rPr>
        <w:t>为深入贯彻落实</w:t>
      </w:r>
      <w:r>
        <w:rPr>
          <w:rFonts w:hint="default" w:ascii="方正仿宋_GBK" w:hAnsi="方正仿宋_GBK" w:eastAsia="方正仿宋_GBK" w:cs="方正仿宋_GBK"/>
          <w:color w:val="000000"/>
          <w:sz w:val="32"/>
          <w:szCs w:val="32"/>
          <w:lang w:val="en-US" w:eastAsia="zh-CN"/>
        </w:rPr>
        <w:t>习近</w:t>
      </w:r>
      <w:r>
        <w:rPr>
          <w:rFonts w:hint="eastAsia" w:ascii="方正仿宋_GBK" w:hAnsi="方正仿宋_GBK" w:eastAsia="方正仿宋_GBK" w:cs="方正仿宋_GBK"/>
          <w:color w:val="000000"/>
          <w:sz w:val="32"/>
          <w:szCs w:val="32"/>
          <w:lang w:val="en-US" w:eastAsia="zh-CN"/>
        </w:rPr>
        <w:t>平总书记对职业教育的重要指示、新颁布的《</w:t>
      </w:r>
      <w:r>
        <w:rPr>
          <w:rFonts w:hint="default" w:ascii="方正仿宋_GBK" w:hAnsi="方正仿宋_GBK" w:eastAsia="方正仿宋_GBK" w:cs="方正仿宋_GBK"/>
          <w:color w:val="000000"/>
          <w:sz w:val="32"/>
          <w:szCs w:val="32"/>
          <w:lang w:val="en-US" w:eastAsia="zh-CN"/>
        </w:rPr>
        <w:t>职业</w:t>
      </w:r>
      <w:r>
        <w:rPr>
          <w:rFonts w:hint="eastAsia" w:ascii="方正仿宋_GBK" w:hAnsi="方正仿宋_GBK" w:eastAsia="方正仿宋_GBK" w:cs="方正仿宋_GBK"/>
          <w:color w:val="000000"/>
          <w:sz w:val="32"/>
          <w:szCs w:val="32"/>
          <w:lang w:val="en-US" w:eastAsia="zh-CN"/>
        </w:rPr>
        <w:t>教育法》、</w:t>
      </w:r>
      <w:r>
        <w:rPr>
          <w:rFonts w:hint="eastAsia" w:ascii="方正仿宋_GBK" w:hAnsi="方正仿宋_GBK" w:eastAsia="方正仿宋_GBK" w:cs="方正仿宋_GBK"/>
          <w:color w:val="000000"/>
          <w:sz w:val="32"/>
          <w:szCs w:val="32"/>
          <w:lang w:eastAsia="zh-CN"/>
        </w:rPr>
        <w:t>《国家职业教育改革实施方案》</w:t>
      </w:r>
      <w:r>
        <w:rPr>
          <w:rFonts w:hint="eastAsia" w:ascii="方正仿宋_GBK" w:hAnsi="方正仿宋_GBK" w:eastAsia="方正仿宋_GBK" w:cs="方正仿宋_GBK"/>
          <w:color w:val="000000"/>
          <w:sz w:val="32"/>
          <w:szCs w:val="32"/>
          <w:lang w:val="en-US" w:eastAsia="zh-CN"/>
        </w:rPr>
        <w:t>和《提质培优行动计划》</w:t>
      </w:r>
      <w:r>
        <w:rPr>
          <w:rFonts w:hint="eastAsia" w:ascii="方正仿宋_GBK" w:hAnsi="方正仿宋_GBK" w:eastAsia="方正仿宋_GBK" w:cs="方正仿宋_GBK"/>
          <w:color w:val="000000"/>
          <w:sz w:val="32"/>
          <w:szCs w:val="32"/>
          <w:lang w:eastAsia="zh-CN"/>
        </w:rPr>
        <w:t>，践行习近平总书记提出的“让非遗活态传承”理念，提升重庆市非遗创新能力，根据2022年重庆市职教学会年度安排，决定举办“喜迎二十</w:t>
      </w:r>
      <w:r>
        <w:rPr>
          <w:rFonts w:hint="eastAsia" w:ascii="方正仿宋_GBK" w:hAnsi="方正仿宋_GBK" w:eastAsia="方正仿宋_GBK" w:cs="方正仿宋_GBK"/>
          <w:color w:val="000000"/>
          <w:sz w:val="32"/>
          <w:szCs w:val="32"/>
          <w:lang w:val="en-US" w:eastAsia="zh-CN"/>
        </w:rPr>
        <w:t xml:space="preserve">大 </w:t>
      </w:r>
      <w:r>
        <w:rPr>
          <w:rFonts w:hint="eastAsia" w:ascii="方正仿宋_GBK" w:hAnsi="方正仿宋_GBK" w:eastAsia="方正仿宋_GBK" w:cs="方正仿宋_GBK"/>
          <w:color w:val="000000"/>
          <w:sz w:val="32"/>
          <w:szCs w:val="32"/>
          <w:lang w:eastAsia="zh-CN"/>
        </w:rPr>
        <w:t>奋</w:t>
      </w:r>
      <w:r>
        <w:rPr>
          <w:rFonts w:hint="default" w:ascii="方正仿宋_GBK" w:hAnsi="方正仿宋_GBK" w:eastAsia="方正仿宋_GBK" w:cs="方正仿宋_GBK"/>
          <w:color w:val="000000"/>
          <w:sz w:val="32"/>
          <w:szCs w:val="32"/>
          <w:lang w:val="en-US" w:eastAsia="zh-CN"/>
        </w:rPr>
        <w:t>进</w:t>
      </w:r>
      <w:r>
        <w:rPr>
          <w:rFonts w:hint="eastAsia" w:ascii="方正仿宋_GBK" w:hAnsi="方正仿宋_GBK" w:eastAsia="方正仿宋_GBK" w:cs="方正仿宋_GBK"/>
          <w:color w:val="000000"/>
          <w:sz w:val="32"/>
          <w:szCs w:val="32"/>
          <w:lang w:val="en-US" w:eastAsia="zh-CN"/>
        </w:rPr>
        <w:t>新征程”</w:t>
      </w:r>
      <w:r>
        <w:rPr>
          <w:rFonts w:hint="eastAsia" w:ascii="方正仿宋_GBK" w:hAnsi="方正仿宋_GBK" w:eastAsia="方正仿宋_GBK" w:cs="方正仿宋_GBK"/>
          <w:color w:val="000000"/>
          <w:sz w:val="32"/>
          <w:szCs w:val="32"/>
          <w:lang w:eastAsia="zh-CN"/>
        </w:rPr>
        <w:t>九黎城杯非物质文化遗产文旅产品创新设计大奖赛。现将有关事宜通知如下：</w:t>
      </w:r>
    </w:p>
    <w:p>
      <w:pPr>
        <w:pStyle w:val="14"/>
        <w:keepNext/>
        <w:keepLines/>
        <w:spacing w:after="0" w:line="600" w:lineRule="exact"/>
        <w:ind w:left="0" w:firstLine="640" w:firstLineChars="200"/>
        <w:jc w:val="left"/>
        <w:rPr>
          <w:rFonts w:ascii="方正黑体_GBK" w:hAnsi="方正黑体_GBK" w:eastAsia="方正黑体_GBK" w:cs="方正黑体_GBK"/>
          <w:color w:val="000000"/>
          <w:sz w:val="32"/>
          <w:szCs w:val="32"/>
          <w:lang w:val="en-US" w:eastAsia="zh-CN"/>
        </w:rPr>
      </w:pPr>
      <w:r>
        <w:rPr>
          <w:rFonts w:hint="eastAsia" w:ascii="方正黑体_GBK" w:hAnsi="方正黑体_GBK" w:eastAsia="方正黑体_GBK" w:cs="方正黑体_GBK"/>
          <w:color w:val="000000"/>
          <w:sz w:val="32"/>
          <w:szCs w:val="32"/>
          <w:lang w:val="en-US" w:eastAsia="zh-CN"/>
        </w:rPr>
        <w:t>一、主办单位</w:t>
      </w:r>
    </w:p>
    <w:p>
      <w:pPr>
        <w:pStyle w:val="15"/>
        <w:tabs>
          <w:tab w:val="left" w:pos="1002"/>
        </w:tabs>
        <w:spacing w:line="600" w:lineRule="exact"/>
        <w:ind w:firstLine="643" w:firstLineChars="200"/>
        <w:rPr>
          <w:rFonts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sz w:val="32"/>
          <w:szCs w:val="32"/>
          <w:lang w:val="en-US" w:eastAsia="zh-CN"/>
        </w:rPr>
        <w:t>1.</w:t>
      </w:r>
      <w:r>
        <w:rPr>
          <w:rFonts w:hint="eastAsia" w:ascii="方正仿宋_GBK" w:hAnsi="方正仿宋_GBK" w:eastAsia="方正仿宋_GBK" w:cs="方正仿宋_GBK"/>
          <w:b/>
          <w:bCs/>
          <w:color w:val="000000"/>
          <w:sz w:val="32"/>
          <w:szCs w:val="32"/>
          <w:lang w:eastAsia="zh-CN"/>
        </w:rPr>
        <w:t>主</w:t>
      </w:r>
      <w:r>
        <w:rPr>
          <w:rFonts w:hint="eastAsia" w:ascii="方正仿宋_GBK" w:hAnsi="方正仿宋_GBK" w:eastAsia="方正仿宋_GBK" w:cs="方正仿宋_GBK"/>
          <w:b/>
          <w:bCs/>
          <w:color w:val="000000"/>
          <w:sz w:val="32"/>
          <w:szCs w:val="32"/>
        </w:rPr>
        <w:t>办单位</w:t>
      </w:r>
    </w:p>
    <w:p>
      <w:pPr>
        <w:pStyle w:val="15"/>
        <w:tabs>
          <w:tab w:val="left" w:pos="1002"/>
        </w:tabs>
        <w:spacing w:line="600" w:lineRule="exact"/>
        <w:ind w:firstLine="640" w:firstLineChars="200"/>
        <w:rPr>
          <w:rFonts w:ascii="方正仿宋_GBK" w:hAnsi="方正仿宋_GBK" w:eastAsia="方正仿宋_GBK" w:cs="方正仿宋_GBK"/>
          <w:b/>
          <w:bCs/>
          <w:color w:val="000000"/>
          <w:sz w:val="32"/>
          <w:szCs w:val="32"/>
        </w:rPr>
      </w:pPr>
      <w:r>
        <w:rPr>
          <w:rFonts w:hint="eastAsia" w:ascii="方正仿宋_GBK" w:hAnsi="方正仿宋_GBK" w:eastAsia="方正仿宋_GBK" w:cs="方正仿宋_GBK"/>
          <w:color w:val="000000"/>
          <w:sz w:val="32"/>
          <w:szCs w:val="32"/>
          <w:lang w:eastAsia="zh-CN"/>
        </w:rPr>
        <w:t>重庆市职业教育学会</w:t>
      </w:r>
    </w:p>
    <w:p>
      <w:pPr>
        <w:pStyle w:val="15"/>
        <w:tabs>
          <w:tab w:val="left" w:pos="1002"/>
        </w:tabs>
        <w:spacing w:line="600" w:lineRule="exact"/>
        <w:ind w:firstLine="643" w:firstLineChars="200"/>
        <w:rPr>
          <w:rFonts w:ascii="方正仿宋_GBK" w:hAnsi="方正仿宋_GBK" w:eastAsia="方正仿宋_GBK" w:cs="方正仿宋_GBK"/>
          <w:b/>
          <w:bCs/>
          <w:color w:val="000000"/>
          <w:sz w:val="32"/>
          <w:szCs w:val="32"/>
          <w:lang w:val="en-US" w:eastAsia="zh-CN"/>
        </w:rPr>
      </w:pPr>
      <w:r>
        <w:rPr>
          <w:rFonts w:hint="eastAsia" w:ascii="方正仿宋_GBK" w:hAnsi="方正仿宋_GBK" w:eastAsia="方正仿宋_GBK" w:cs="方正仿宋_GBK"/>
          <w:b/>
          <w:bCs/>
          <w:color w:val="000000"/>
          <w:sz w:val="32"/>
          <w:szCs w:val="32"/>
          <w:lang w:val="en-US" w:eastAsia="zh-CN"/>
        </w:rPr>
        <w:t>2.承办单位</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eastAsia="zh-CN"/>
        </w:rPr>
        <w:t>重庆市非物质文化遗产传承与保护产教联盟、</w:t>
      </w:r>
      <w:r>
        <w:rPr>
          <w:rFonts w:hint="eastAsia" w:ascii="方正仿宋_GBK" w:hAnsi="方正仿宋_GBK" w:eastAsia="方正仿宋_GBK" w:cs="方正仿宋_GBK"/>
          <w:color w:val="000000"/>
          <w:sz w:val="32"/>
          <w:szCs w:val="32"/>
          <w:lang w:val="en-US" w:eastAsia="zh-CN"/>
        </w:rPr>
        <w:t>重庆九黎集团、</w:t>
      </w:r>
      <w:r>
        <w:rPr>
          <w:rFonts w:hint="eastAsia" w:ascii="方正仿宋_GBK" w:hAnsi="方正仿宋_GBK" w:eastAsia="方正仿宋_GBK" w:cs="方正仿宋_GBK"/>
          <w:color w:val="000000"/>
          <w:sz w:val="32"/>
          <w:szCs w:val="32"/>
          <w:lang w:eastAsia="zh-CN"/>
        </w:rPr>
        <w:t>彭水苗族土家自治县职业教育中心</w:t>
      </w:r>
    </w:p>
    <w:p>
      <w:pPr>
        <w:pStyle w:val="15"/>
        <w:tabs>
          <w:tab w:val="left" w:pos="1002"/>
        </w:tabs>
        <w:spacing w:line="600" w:lineRule="exact"/>
        <w:ind w:firstLine="643" w:firstLineChars="200"/>
        <w:rPr>
          <w:rFonts w:ascii="方正仿宋_GBK" w:hAnsi="方正仿宋_GBK" w:eastAsia="方正仿宋_GBK" w:cs="方正仿宋_GBK"/>
          <w:b/>
          <w:bCs/>
          <w:color w:val="000000"/>
          <w:sz w:val="32"/>
          <w:szCs w:val="32"/>
          <w:lang w:val="en-US" w:eastAsia="zh-CN"/>
        </w:rPr>
      </w:pPr>
      <w:r>
        <w:rPr>
          <w:rFonts w:hint="eastAsia" w:ascii="方正仿宋_GBK" w:hAnsi="方正仿宋_GBK" w:eastAsia="方正仿宋_GBK" w:cs="方正仿宋_GBK"/>
          <w:b/>
          <w:bCs/>
          <w:color w:val="000000"/>
          <w:sz w:val="32"/>
          <w:szCs w:val="32"/>
          <w:lang w:val="en-US" w:eastAsia="zh-CN"/>
        </w:rPr>
        <w:t>3.大赛组委会</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主  任：张  荣</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default" w:ascii="方正仿宋_GBK" w:hAnsi="方正仿宋_GBK" w:eastAsia="方正仿宋_GBK" w:cs="方正仿宋_GBK"/>
          <w:color w:val="000000"/>
          <w:sz w:val="32"/>
          <w:szCs w:val="32"/>
          <w:lang w:val="en-US" w:eastAsia="zh-CN"/>
        </w:rPr>
        <w:t>副</w:t>
      </w:r>
      <w:r>
        <w:rPr>
          <w:rFonts w:hint="eastAsia" w:ascii="方正仿宋_GBK" w:hAnsi="方正仿宋_GBK" w:eastAsia="方正仿宋_GBK" w:cs="方正仿宋_GBK"/>
          <w:color w:val="000000"/>
          <w:sz w:val="32"/>
          <w:szCs w:val="32"/>
          <w:lang w:val="en-US" w:eastAsia="zh-CN"/>
        </w:rPr>
        <w:t xml:space="preserve">主任：何  良 况  力 </w:t>
      </w:r>
      <w:r>
        <w:rPr>
          <w:rFonts w:hint="eastAsia" w:ascii="方正仿宋_GBK" w:hAnsi="方正仿宋_GBK" w:eastAsia="方正仿宋_GBK" w:cs="方正仿宋_GBK"/>
          <w:sz w:val="32"/>
          <w:szCs w:val="32"/>
          <w:lang w:val="en-US" w:eastAsia="zh-CN"/>
        </w:rPr>
        <w:t xml:space="preserve">廖昌洪 龚于洁 </w:t>
      </w:r>
      <w:r>
        <w:rPr>
          <w:rFonts w:hint="eastAsia" w:ascii="方正仿宋_GBK" w:hAnsi="方正仿宋_GBK" w:eastAsia="方正仿宋_GBK" w:cs="方正仿宋_GBK"/>
          <w:color w:val="000000"/>
          <w:sz w:val="32"/>
          <w:szCs w:val="32"/>
          <w:lang w:val="en-US" w:eastAsia="zh-CN"/>
        </w:rPr>
        <w:t xml:space="preserve">赵学斌 </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成  员：非遗产教联盟理事单位</w:t>
      </w:r>
    </w:p>
    <w:p>
      <w:pPr>
        <w:pStyle w:val="15"/>
        <w:tabs>
          <w:tab w:val="left" w:pos="1002"/>
        </w:tabs>
        <w:spacing w:line="600" w:lineRule="exact"/>
        <w:ind w:firstLine="640" w:firstLineChars="200"/>
        <w:rPr>
          <w:rFonts w:ascii="方正黑体_GBK" w:hAnsi="方正黑体_GBK" w:eastAsia="方正黑体_GBK" w:cs="方正黑体_GBK"/>
          <w:color w:val="000000"/>
          <w:sz w:val="32"/>
          <w:szCs w:val="32"/>
          <w:lang w:val="en-US" w:eastAsia="zh-CN"/>
        </w:rPr>
      </w:pPr>
      <w:r>
        <w:rPr>
          <w:rFonts w:hint="eastAsia" w:ascii="方正黑体_GBK" w:hAnsi="方正黑体_GBK" w:eastAsia="方正黑体_GBK" w:cs="方正黑体_GBK"/>
          <w:color w:val="000000"/>
          <w:sz w:val="32"/>
          <w:szCs w:val="32"/>
          <w:lang w:val="en-US" w:eastAsia="zh-CN"/>
        </w:rPr>
        <w:t>二、比赛时间</w:t>
      </w:r>
    </w:p>
    <w:p>
      <w:pPr>
        <w:pStyle w:val="15"/>
        <w:tabs>
          <w:tab w:val="left" w:pos="1002"/>
        </w:tabs>
        <w:spacing w:line="600" w:lineRule="exact"/>
        <w:ind w:left="640" w:firstLine="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b/>
          <w:bCs/>
          <w:color w:val="000000"/>
          <w:sz w:val="32"/>
          <w:szCs w:val="32"/>
          <w:lang w:val="en-US" w:eastAsia="zh-CN"/>
        </w:rPr>
        <w:t>1.作品征集时间：</w:t>
      </w:r>
      <w:r>
        <w:rPr>
          <w:rFonts w:hint="eastAsia" w:ascii="方正仿宋_GBK" w:hAnsi="方正仿宋_GBK" w:eastAsia="方正仿宋_GBK" w:cs="方正仿宋_GBK"/>
          <w:color w:val="000000"/>
          <w:sz w:val="32"/>
          <w:szCs w:val="32"/>
          <w:lang w:val="en-US" w:eastAsia="zh-CN"/>
        </w:rPr>
        <w:t>2022年9月10日-10月30日</w:t>
      </w:r>
    </w:p>
    <w:p>
      <w:pPr>
        <w:pStyle w:val="15"/>
        <w:tabs>
          <w:tab w:val="left" w:pos="1002"/>
        </w:tabs>
        <w:spacing w:line="600" w:lineRule="exact"/>
        <w:ind w:firstLine="643"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b/>
          <w:bCs/>
          <w:color w:val="000000"/>
          <w:sz w:val="32"/>
          <w:szCs w:val="32"/>
          <w:lang w:val="en-US" w:eastAsia="zh-CN"/>
        </w:rPr>
        <w:t>2.网评时间：</w:t>
      </w:r>
      <w:r>
        <w:rPr>
          <w:rFonts w:hint="eastAsia" w:ascii="方正仿宋_GBK" w:hAnsi="方正仿宋_GBK" w:eastAsia="方正仿宋_GBK" w:cs="方正仿宋_GBK"/>
          <w:color w:val="000000"/>
          <w:sz w:val="32"/>
          <w:szCs w:val="32"/>
          <w:lang w:val="en-US" w:eastAsia="zh-CN"/>
        </w:rPr>
        <w:t>2022年11月1日-5日</w:t>
      </w:r>
    </w:p>
    <w:p>
      <w:pPr>
        <w:pStyle w:val="15"/>
        <w:tabs>
          <w:tab w:val="left" w:pos="1002"/>
        </w:tabs>
        <w:spacing w:line="600" w:lineRule="exact"/>
        <w:ind w:firstLine="64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b/>
          <w:bCs/>
          <w:color w:val="000000"/>
          <w:sz w:val="32"/>
          <w:szCs w:val="32"/>
          <w:lang w:val="en-US" w:eastAsia="zh-CN"/>
        </w:rPr>
        <w:t>3.会议评审时间：</w:t>
      </w:r>
      <w:r>
        <w:rPr>
          <w:rFonts w:hint="eastAsia" w:ascii="方正仿宋_GBK" w:hAnsi="方正仿宋_GBK" w:eastAsia="方正仿宋_GBK" w:cs="方正仿宋_GBK"/>
          <w:color w:val="000000"/>
          <w:sz w:val="32"/>
          <w:szCs w:val="32"/>
          <w:lang w:val="en-US" w:eastAsia="zh-CN"/>
        </w:rPr>
        <w:t>2022年11月7日</w:t>
      </w:r>
    </w:p>
    <w:p>
      <w:pPr>
        <w:pStyle w:val="15"/>
        <w:tabs>
          <w:tab w:val="left" w:pos="1002"/>
        </w:tabs>
        <w:spacing w:line="600" w:lineRule="exact"/>
        <w:ind w:firstLine="64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b/>
          <w:bCs/>
          <w:color w:val="000000"/>
          <w:sz w:val="32"/>
          <w:szCs w:val="32"/>
          <w:lang w:val="en-US" w:eastAsia="zh-CN"/>
        </w:rPr>
        <w:t>4.颁奖时间：</w:t>
      </w:r>
      <w:r>
        <w:rPr>
          <w:rFonts w:hint="eastAsia" w:ascii="方正仿宋_GBK" w:hAnsi="方正仿宋_GBK" w:eastAsia="方正仿宋_GBK" w:cs="方正仿宋_GBK"/>
          <w:color w:val="000000"/>
          <w:sz w:val="32"/>
          <w:szCs w:val="32"/>
          <w:lang w:val="en-US" w:eastAsia="zh-CN"/>
        </w:rPr>
        <w:t>2022年11月底。</w:t>
      </w:r>
    </w:p>
    <w:p>
      <w:pPr>
        <w:pStyle w:val="15"/>
        <w:tabs>
          <w:tab w:val="left" w:pos="1002"/>
        </w:tabs>
        <w:spacing w:line="600" w:lineRule="exact"/>
        <w:ind w:firstLine="640"/>
        <w:rPr>
          <w:rFonts w:ascii="方正黑体_GBK" w:hAnsi="方正黑体_GBK" w:eastAsia="方正黑体_GBK" w:cs="方正黑体_GBK"/>
          <w:color w:val="000000"/>
          <w:sz w:val="32"/>
          <w:szCs w:val="32"/>
          <w:lang w:val="en-US" w:eastAsia="zh-CN"/>
        </w:rPr>
      </w:pPr>
      <w:r>
        <w:rPr>
          <w:rFonts w:hint="eastAsia" w:ascii="方正黑体_GBK" w:hAnsi="方正黑体_GBK" w:eastAsia="方正黑体_GBK" w:cs="方正黑体_GBK"/>
          <w:color w:val="000000"/>
          <w:sz w:val="32"/>
          <w:szCs w:val="32"/>
          <w:lang w:val="en-US" w:eastAsia="zh-CN"/>
        </w:rPr>
        <w:t>三、比赛主题</w:t>
      </w:r>
    </w:p>
    <w:p>
      <w:pPr>
        <w:pStyle w:val="15"/>
        <w:tabs>
          <w:tab w:val="left" w:pos="1002"/>
        </w:tabs>
        <w:spacing w:line="600" w:lineRule="exact"/>
        <w:ind w:firstLine="640"/>
        <w:rPr>
          <w:rFonts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val="zh-CN" w:eastAsia="zh-CN"/>
        </w:rPr>
        <w:t>传承</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lang w:eastAsia="zh-CN"/>
        </w:rPr>
        <w:t>创新</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lang w:eastAsia="zh-CN"/>
        </w:rPr>
        <w:t>赋能</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lang w:eastAsia="zh-CN"/>
        </w:rPr>
        <w:t>发展</w:t>
      </w:r>
    </w:p>
    <w:p>
      <w:pPr>
        <w:pStyle w:val="15"/>
        <w:tabs>
          <w:tab w:val="left" w:pos="1002"/>
        </w:tabs>
        <w:spacing w:line="600" w:lineRule="exact"/>
        <w:ind w:firstLine="640"/>
        <w:rPr>
          <w:rFonts w:ascii="方正黑体_GBK" w:hAnsi="方正黑体_GBK" w:eastAsia="方正黑体_GBK" w:cs="方正黑体_GBK"/>
          <w:color w:val="000000"/>
          <w:sz w:val="32"/>
          <w:szCs w:val="32"/>
          <w:lang w:val="en-US" w:eastAsia="zh-CN"/>
        </w:rPr>
      </w:pPr>
      <w:r>
        <w:rPr>
          <w:rFonts w:hint="eastAsia" w:ascii="方正黑体_GBK" w:hAnsi="方正黑体_GBK" w:eastAsia="方正黑体_GBK" w:cs="方正黑体_GBK"/>
          <w:color w:val="000000"/>
          <w:sz w:val="32"/>
          <w:szCs w:val="32"/>
          <w:lang w:val="zh-CN" w:eastAsia="zh-CN"/>
        </w:rPr>
        <w:t>四、</w:t>
      </w:r>
      <w:r>
        <w:rPr>
          <w:rFonts w:hint="eastAsia" w:ascii="方正黑体_GBK" w:hAnsi="方正黑体_GBK" w:eastAsia="方正黑体_GBK" w:cs="方正黑体_GBK"/>
          <w:color w:val="000000"/>
          <w:sz w:val="32"/>
          <w:szCs w:val="32"/>
          <w:lang w:val="en-US" w:eastAsia="zh-CN"/>
        </w:rPr>
        <w:t>参赛对象</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val="en-US" w:eastAsia="zh-CN"/>
        </w:rPr>
        <w:t>1.</w:t>
      </w:r>
      <w:r>
        <w:rPr>
          <w:rFonts w:hint="eastAsia" w:ascii="方正仿宋_GBK" w:hAnsi="方正仿宋_GBK" w:eastAsia="方正仿宋_GBK" w:cs="方正仿宋_GBK"/>
          <w:color w:val="000000"/>
          <w:sz w:val="32"/>
          <w:szCs w:val="32"/>
          <w:lang w:eastAsia="zh-CN"/>
        </w:rPr>
        <w:t>重庆市职业教育学会非物质文化遗产传承与保护联盟单位及个人成员；</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val="en-US" w:eastAsia="zh-CN"/>
        </w:rPr>
        <w:t>2.</w:t>
      </w:r>
      <w:r>
        <w:rPr>
          <w:rFonts w:hint="eastAsia" w:ascii="方正仿宋_GBK" w:hAnsi="方正仿宋_GBK" w:eastAsia="方正仿宋_GBK" w:cs="方正仿宋_GBK"/>
          <w:color w:val="000000"/>
          <w:sz w:val="32"/>
          <w:szCs w:val="32"/>
          <w:lang w:eastAsia="zh-CN"/>
        </w:rPr>
        <w:t>重庆市职业教育学会会员单位及个人；</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val="en-US" w:eastAsia="zh-CN"/>
        </w:rPr>
        <w:t>3.全国</w:t>
      </w:r>
      <w:r>
        <w:rPr>
          <w:rFonts w:hint="eastAsia" w:ascii="方正仿宋_GBK" w:hAnsi="方正仿宋_GBK" w:eastAsia="方正仿宋_GBK" w:cs="方正仿宋_GBK"/>
          <w:color w:val="000000"/>
          <w:sz w:val="32"/>
          <w:szCs w:val="32"/>
          <w:lang w:eastAsia="zh-CN"/>
        </w:rPr>
        <w:t>相关非遗文化公司及个人。</w:t>
      </w:r>
    </w:p>
    <w:p>
      <w:pPr>
        <w:pStyle w:val="15"/>
        <w:tabs>
          <w:tab w:val="left" w:pos="1002"/>
        </w:tabs>
        <w:spacing w:line="600" w:lineRule="exact"/>
        <w:ind w:firstLine="640"/>
        <w:rPr>
          <w:rFonts w:ascii="方正黑体_GBK" w:hAnsi="方正黑体_GBK" w:eastAsia="方正黑体_GBK" w:cs="方正黑体_GBK"/>
          <w:color w:val="000000"/>
          <w:sz w:val="32"/>
          <w:szCs w:val="32"/>
          <w:lang w:val="zh-CN" w:eastAsia="zh-CN"/>
        </w:rPr>
      </w:pPr>
      <w:r>
        <w:rPr>
          <w:rFonts w:hint="eastAsia" w:ascii="方正黑体_GBK" w:hAnsi="方正黑体_GBK" w:eastAsia="方正黑体_GBK" w:cs="方正黑体_GBK"/>
          <w:color w:val="000000"/>
          <w:sz w:val="32"/>
          <w:szCs w:val="32"/>
          <w:lang w:val="zh-CN" w:eastAsia="zh-CN"/>
        </w:rPr>
        <w:t>五、评选办法</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1.由各参赛单位及个人将作品电子设计稿或纸质稿传寄组委会；</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2.由组委会聘请行业专家、设计大师进行网络评审，网络评审前100名进行会议评审；</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3.评审后结果报重庆市职业教育学会进行公示，公示结束后由组委会颁发获奖证书。</w:t>
      </w:r>
    </w:p>
    <w:p>
      <w:pPr>
        <w:pStyle w:val="15"/>
        <w:tabs>
          <w:tab w:val="left" w:pos="1002"/>
        </w:tabs>
        <w:spacing w:line="600" w:lineRule="exact"/>
        <w:ind w:firstLine="640"/>
        <w:rPr>
          <w:rFonts w:ascii="方正黑体_GBK" w:hAnsi="方正黑体_GBK" w:eastAsia="方正黑体_GBK" w:cs="方正黑体_GBK"/>
          <w:color w:val="000000"/>
          <w:sz w:val="32"/>
          <w:szCs w:val="32"/>
          <w:lang w:val="zh-CN" w:eastAsia="zh-CN"/>
        </w:rPr>
      </w:pPr>
      <w:r>
        <w:rPr>
          <w:rFonts w:hint="eastAsia" w:ascii="方正黑体_GBK" w:hAnsi="方正黑体_GBK" w:eastAsia="方正黑体_GBK" w:cs="方正黑体_GBK"/>
          <w:color w:val="000000"/>
          <w:sz w:val="32"/>
          <w:szCs w:val="32"/>
          <w:lang w:val="zh-CN" w:eastAsia="zh-CN"/>
        </w:rPr>
        <w:t>六、奖项设置</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本次大赛分别设置特等奖、一等奖、二等奖、三等奖，另设最佳设计奖、指导教师奖、最佳组织奖（单位）。</w:t>
      </w:r>
    </w:p>
    <w:p>
      <w:pPr>
        <w:pStyle w:val="15"/>
        <w:tabs>
          <w:tab w:val="left" w:pos="1002"/>
        </w:tabs>
        <w:spacing w:line="600" w:lineRule="exact"/>
        <w:ind w:firstLine="640"/>
        <w:rPr>
          <w:rFonts w:ascii="方正黑体_GBK" w:hAnsi="方正黑体_GBK" w:eastAsia="方正黑体_GBK" w:cs="方正黑体_GBK"/>
          <w:color w:val="000000"/>
          <w:sz w:val="32"/>
          <w:szCs w:val="32"/>
          <w:lang w:val="en-US" w:eastAsia="zh-CN"/>
        </w:rPr>
      </w:pPr>
      <w:r>
        <w:rPr>
          <w:rFonts w:hint="eastAsia" w:ascii="方正黑体_GBK" w:hAnsi="方正黑体_GBK" w:eastAsia="方正黑体_GBK" w:cs="方正黑体_GBK"/>
          <w:color w:val="000000"/>
          <w:sz w:val="32"/>
          <w:szCs w:val="32"/>
          <w:lang w:val="en-US" w:eastAsia="zh-CN"/>
        </w:rPr>
        <w:t>七、参赛办法</w:t>
      </w:r>
    </w:p>
    <w:p>
      <w:pPr>
        <w:pStyle w:val="15"/>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成员单位或个人组织报名，设计稿件电子稿及作品简介发送到1772886102@qq.com邮箱，纸质件邮寄到：重庆市彭水职业教育中心（非遗设计大赛组委会）罗玉丹老师，联系电话：18323198107。</w:t>
      </w:r>
    </w:p>
    <w:p>
      <w:pPr>
        <w:pStyle w:val="15"/>
        <w:spacing w:line="600" w:lineRule="exact"/>
        <w:ind w:firstLine="640" w:firstLineChars="200"/>
        <w:rPr>
          <w:rFonts w:ascii="方正仿宋_GBK" w:hAnsi="方正仿宋_GBK" w:eastAsia="方正仿宋_GBK" w:cs="方正仿宋_GBK"/>
          <w:color w:val="000000"/>
          <w:sz w:val="32"/>
          <w:szCs w:val="32"/>
          <w:lang w:val="en-US" w:eastAsia="zh-CN"/>
        </w:rPr>
      </w:pPr>
    </w:p>
    <w:p>
      <w:pPr>
        <w:pStyle w:val="15"/>
        <w:spacing w:line="600" w:lineRule="exact"/>
        <w:ind w:left="1598" w:leftChars="304" w:hanging="960" w:hangingChars="3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附件：1.“喜迎二十大 奋进新征程”九黎城杯非物质文化遗产产品创新设计大奖赛的方案</w:t>
      </w:r>
    </w:p>
    <w:p>
      <w:pPr>
        <w:pStyle w:val="14"/>
        <w:keepNext/>
        <w:keepLines/>
        <w:spacing w:after="0" w:line="600" w:lineRule="exact"/>
        <w:ind w:left="1596" w:leftChars="760" w:firstLine="0" w:firstLineChars="0"/>
        <w:jc w:val="left"/>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2.“喜迎二十大 奋进新征程”九黎城杯非遗创新设计大奖赛报名表</w:t>
      </w:r>
    </w:p>
    <w:p>
      <w:pPr>
        <w:pStyle w:val="15"/>
        <w:spacing w:line="600" w:lineRule="exact"/>
        <w:ind w:firstLine="3855" w:firstLineChars="1200"/>
        <w:jc w:val="left"/>
        <w:rPr>
          <w:rFonts w:ascii="方正仿宋_GBK" w:hAnsi="方正仿宋_GBK" w:eastAsia="方正仿宋_GBK" w:cs="方正仿宋_GBK"/>
          <w:b/>
          <w:bCs/>
          <w:color w:val="000000"/>
          <w:sz w:val="32"/>
          <w:szCs w:val="32"/>
          <w:lang w:val="en-US" w:eastAsia="zh-CN"/>
        </w:rPr>
      </w:pPr>
    </w:p>
    <w:p>
      <w:pPr>
        <w:pStyle w:val="15"/>
        <w:spacing w:line="600" w:lineRule="exact"/>
        <w:ind w:firstLine="3840" w:firstLineChars="1200"/>
        <w:jc w:val="left"/>
        <w:rPr>
          <w:rFonts w:ascii="方正仿宋_GBK" w:hAnsi="方正仿宋_GBK" w:eastAsia="方正仿宋_GBK" w:cs="方正仿宋_GBK"/>
          <w:b/>
          <w:bCs/>
          <w:color w:val="000000"/>
          <w:sz w:val="32"/>
          <w:szCs w:val="32"/>
          <w:lang w:val="en-US" w:eastAsia="zh-CN"/>
        </w:rPr>
      </w:pPr>
      <w:r>
        <w:rPr>
          <w:rFonts w:hint="eastAsia" w:ascii="方正仿宋_GBK" w:hAnsi="方正仿宋_GBK" w:eastAsia="方正仿宋_GBK" w:cs="方正仿宋_GBK"/>
          <w:color w:val="333333"/>
          <w:sz w:val="32"/>
          <w:szCs w:val="32"/>
        </w:rPr>
        <w:drawing>
          <wp:anchor distT="0" distB="0" distL="0" distR="0" simplePos="0" relativeHeight="251662336" behindDoc="0" locked="0" layoutInCell="1" allowOverlap="1">
            <wp:simplePos x="0" y="0"/>
            <wp:positionH relativeFrom="column">
              <wp:posOffset>2887980</wp:posOffset>
            </wp:positionH>
            <wp:positionV relativeFrom="paragraph">
              <wp:posOffset>154305</wp:posOffset>
            </wp:positionV>
            <wp:extent cx="1567815" cy="1553845"/>
            <wp:effectExtent l="0" t="0" r="0" b="0"/>
            <wp:wrapNone/>
            <wp:docPr id="1029" name="图片 2"/>
            <wp:cNvGraphicFramePr/>
            <a:graphic xmlns:a="http://schemas.openxmlformats.org/drawingml/2006/main">
              <a:graphicData uri="http://schemas.openxmlformats.org/drawingml/2006/picture">
                <pic:pic xmlns:pic="http://schemas.openxmlformats.org/drawingml/2006/picture">
                  <pic:nvPicPr>
                    <pic:cNvPr id="1029" name="图片 2"/>
                    <pic:cNvPicPr/>
                  </pic:nvPicPr>
                  <pic:blipFill>
                    <a:blip r:embed="rId5" cstate="print"/>
                    <a:srcRect/>
                    <a:stretch>
                      <a:fillRect/>
                    </a:stretch>
                  </pic:blipFill>
                  <pic:spPr>
                    <a:xfrm>
                      <a:off x="0" y="0"/>
                      <a:ext cx="1567815" cy="1553845"/>
                    </a:xfrm>
                    <a:prstGeom prst="rect">
                      <a:avLst/>
                    </a:prstGeom>
                  </pic:spPr>
                </pic:pic>
              </a:graphicData>
            </a:graphic>
          </wp:anchor>
        </w:drawing>
      </w:r>
    </w:p>
    <w:p>
      <w:pPr>
        <w:pStyle w:val="15"/>
        <w:spacing w:line="600" w:lineRule="exact"/>
        <w:ind w:firstLine="0"/>
        <w:jc w:val="left"/>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 xml:space="preserve">                           重庆市职业教育学会</w:t>
      </w:r>
    </w:p>
    <w:p>
      <w:pPr>
        <w:pStyle w:val="15"/>
        <w:spacing w:line="600" w:lineRule="exact"/>
        <w:ind w:firstLine="0"/>
        <w:jc w:val="left"/>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 xml:space="preserve">                              2022年9月7日</w:t>
      </w:r>
    </w:p>
    <w:p>
      <w:pPr>
        <w:pStyle w:val="15"/>
        <w:tabs>
          <w:tab w:val="left" w:pos="1002"/>
        </w:tabs>
        <w:spacing w:line="600" w:lineRule="exact"/>
        <w:ind w:firstLine="640" w:firstLineChars="200"/>
        <w:rPr>
          <w:rFonts w:ascii="仿宋" w:hAnsi="仿宋" w:eastAsia="仿宋" w:cs="仿宋"/>
          <w:color w:val="000000"/>
          <w:sz w:val="32"/>
          <w:szCs w:val="32"/>
          <w:lang w:val="en-US" w:eastAsia="zh-CN"/>
        </w:rPr>
      </w:pPr>
    </w:p>
    <w:p>
      <w:pPr>
        <w:pStyle w:val="14"/>
        <w:keepNext/>
        <w:keepLines/>
        <w:spacing w:after="0" w:line="600" w:lineRule="exact"/>
        <w:ind w:left="0" w:firstLine="0"/>
        <w:jc w:val="left"/>
        <w:rPr>
          <w:rFonts w:ascii="方正小标宋_GBK" w:hAnsi="方正小标宋_GBK" w:eastAsia="方正小标宋_GBK" w:cs="方正小标宋_GBK"/>
          <w:color w:val="000000"/>
          <w:sz w:val="44"/>
          <w:szCs w:val="44"/>
        </w:rPr>
      </w:pPr>
      <w:r>
        <w:rPr>
          <w:rFonts w:hint="eastAsia" w:ascii="方正黑体_GBK" w:hAnsi="方正黑体_GBK" w:eastAsia="方正黑体_GBK" w:cs="方正黑体_GBK"/>
          <w:color w:val="000000"/>
          <w:sz w:val="32"/>
          <w:szCs w:val="32"/>
        </w:rPr>
        <w:t>附件</w:t>
      </w:r>
      <w:r>
        <w:rPr>
          <w:rFonts w:hint="eastAsia" w:ascii="方正黑体_GBK" w:hAnsi="方正黑体_GBK" w:eastAsia="方正黑体_GBK" w:cs="方正黑体_GBK"/>
          <w:color w:val="000000"/>
          <w:sz w:val="32"/>
          <w:szCs w:val="32"/>
          <w:lang w:val="en-US" w:eastAsia="zh-CN"/>
        </w:rPr>
        <w:t>1</w:t>
      </w:r>
    </w:p>
    <w:p>
      <w:pPr>
        <w:pStyle w:val="14"/>
        <w:keepNext/>
        <w:keepLines/>
        <w:spacing w:after="0" w:line="600" w:lineRule="exact"/>
        <w:ind w:left="0" w:firstLine="0"/>
        <w:jc w:val="center"/>
        <w:rPr>
          <w:rFonts w:hint="eastAsia" w:ascii="方正小标宋_GBK" w:hAnsi="方正小标宋_GBK" w:eastAsia="方正小标宋_GBK" w:cs="方正小标宋_GBK"/>
          <w:b/>
          <w:bCs/>
          <w:sz w:val="44"/>
          <w:szCs w:val="44"/>
          <w:lang w:eastAsia="zh-CN"/>
        </w:rPr>
      </w:pPr>
      <w:r>
        <w:rPr>
          <w:rFonts w:hint="eastAsia" w:ascii="方正小标宋_GBK" w:hAnsi="方正小标宋_GBK" w:eastAsia="方正小标宋_GBK" w:cs="方正小标宋_GBK"/>
          <w:b/>
          <w:bCs/>
          <w:color w:val="000000"/>
          <w:sz w:val="44"/>
          <w:szCs w:val="44"/>
          <w:lang w:val="zh-CN" w:eastAsia="zh-CN" w:bidi="zh-CN"/>
        </w:rPr>
        <w:t>“喜迎二</w:t>
      </w:r>
      <w:r>
        <w:rPr>
          <w:rFonts w:hint="eastAsia" w:ascii="方正小标宋_GBK" w:hAnsi="方正小标宋_GBK" w:eastAsia="方正小标宋_GBK" w:cs="方正小标宋_GBK"/>
          <w:b/>
          <w:bCs/>
          <w:color w:val="000000"/>
          <w:sz w:val="44"/>
          <w:szCs w:val="44"/>
          <w:lang w:val="en-US" w:eastAsia="zh-CN" w:bidi="zh-CN"/>
        </w:rPr>
        <w:t>十大 奋进新征程”</w:t>
      </w:r>
      <w:r>
        <w:rPr>
          <w:rFonts w:hint="eastAsia" w:ascii="方正小标宋_GBK" w:hAnsi="方正小标宋_GBK" w:eastAsia="方正小标宋_GBK" w:cs="方正小标宋_GBK"/>
          <w:b/>
          <w:bCs/>
          <w:color w:val="000000"/>
          <w:sz w:val="44"/>
          <w:szCs w:val="44"/>
          <w:lang w:val="zh-CN" w:eastAsia="zh-CN" w:bidi="zh-CN"/>
        </w:rPr>
        <w:t>九黎城</w:t>
      </w:r>
      <w:r>
        <w:rPr>
          <w:rFonts w:hint="eastAsia" w:ascii="方正小标宋_GBK" w:hAnsi="方正小标宋_GBK" w:eastAsia="方正小标宋_GBK" w:cs="方正小标宋_GBK"/>
          <w:b/>
          <w:bCs/>
          <w:color w:val="000000"/>
          <w:sz w:val="44"/>
          <w:szCs w:val="44"/>
        </w:rPr>
        <w:t>杯</w:t>
      </w:r>
      <w:r>
        <w:rPr>
          <w:rFonts w:hint="eastAsia" w:ascii="方正小标宋_GBK" w:hAnsi="方正小标宋_GBK" w:eastAsia="方正小标宋_GBK" w:cs="方正小标宋_GBK"/>
          <w:b/>
          <w:bCs/>
          <w:color w:val="000000"/>
          <w:sz w:val="44"/>
          <w:szCs w:val="44"/>
          <w:lang w:eastAsia="zh-CN"/>
        </w:rPr>
        <w:t>非物质文化遗产产品创新设计大奖赛的方案</w:t>
      </w:r>
    </w:p>
    <w:p>
      <w:pPr>
        <w:pStyle w:val="15"/>
        <w:spacing w:line="600" w:lineRule="exact"/>
        <w:ind w:firstLine="0"/>
        <w:jc w:val="left"/>
        <w:rPr>
          <w:sz w:val="32"/>
          <w:szCs w:val="32"/>
        </w:rPr>
      </w:pPr>
    </w:p>
    <w:p>
      <w:pPr>
        <w:pStyle w:val="15"/>
        <w:spacing w:line="600" w:lineRule="exact"/>
        <w:ind w:firstLine="640"/>
        <w:rPr>
          <w:rFonts w:ascii="方正仿宋_GBK" w:hAnsi="方正仿宋_GBK" w:eastAsia="方正仿宋_GBK" w:cs="方正仿宋_GBK"/>
          <w:sz w:val="32"/>
          <w:szCs w:val="32"/>
          <w:lang w:eastAsia="zh-CN"/>
        </w:rPr>
      </w:pPr>
      <w:r>
        <w:rPr>
          <w:rFonts w:hint="eastAsia" w:ascii="方正仿宋_GBK" w:hAnsi="方正仿宋_GBK" w:eastAsia="方正仿宋_GBK" w:cs="方正仿宋_GBK"/>
          <w:color w:val="000000"/>
          <w:sz w:val="32"/>
          <w:szCs w:val="32"/>
          <w:lang w:val="en-US" w:eastAsia="zh-CN"/>
        </w:rPr>
        <w:t>为深入</w:t>
      </w:r>
      <w:r>
        <w:rPr>
          <w:rFonts w:hint="default" w:ascii="方正仿宋_GBK" w:hAnsi="方正仿宋_GBK" w:eastAsia="方正仿宋_GBK" w:cs="方正仿宋_GBK"/>
          <w:color w:val="000000"/>
          <w:sz w:val="32"/>
          <w:szCs w:val="32"/>
          <w:lang w:val="en-US" w:eastAsia="zh-CN"/>
        </w:rPr>
        <w:t>贯</w:t>
      </w:r>
      <w:r>
        <w:rPr>
          <w:rFonts w:hint="eastAsia" w:ascii="方正仿宋_GBK" w:hAnsi="方正仿宋_GBK" w:eastAsia="方正仿宋_GBK" w:cs="方正仿宋_GBK"/>
          <w:color w:val="000000"/>
          <w:sz w:val="32"/>
          <w:szCs w:val="32"/>
          <w:lang w:val="en-US" w:eastAsia="zh-CN"/>
        </w:rPr>
        <w:t>彻落实</w:t>
      </w:r>
      <w:r>
        <w:rPr>
          <w:rFonts w:hint="default" w:ascii="方正仿宋_GBK" w:hAnsi="方正仿宋_GBK" w:eastAsia="方正仿宋_GBK" w:cs="方正仿宋_GBK"/>
          <w:color w:val="000000"/>
          <w:sz w:val="32"/>
          <w:szCs w:val="32"/>
          <w:lang w:val="en-US" w:eastAsia="zh-CN"/>
        </w:rPr>
        <w:t>习近</w:t>
      </w:r>
      <w:r>
        <w:rPr>
          <w:rFonts w:hint="eastAsia" w:ascii="方正仿宋_GBK" w:hAnsi="方正仿宋_GBK" w:eastAsia="方正仿宋_GBK" w:cs="方正仿宋_GBK"/>
          <w:color w:val="000000"/>
          <w:sz w:val="32"/>
          <w:szCs w:val="32"/>
          <w:lang w:val="en-US" w:eastAsia="zh-CN"/>
        </w:rPr>
        <w:t>平总书记对</w:t>
      </w:r>
      <w:r>
        <w:rPr>
          <w:rFonts w:hint="default" w:ascii="方正仿宋_GBK" w:hAnsi="方正仿宋_GBK" w:eastAsia="方正仿宋_GBK" w:cs="方正仿宋_GBK"/>
          <w:color w:val="000000"/>
          <w:sz w:val="32"/>
          <w:szCs w:val="32"/>
          <w:lang w:val="en-US" w:eastAsia="zh-CN"/>
        </w:rPr>
        <w:t>职</w:t>
      </w:r>
      <w:r>
        <w:rPr>
          <w:rFonts w:hint="eastAsia" w:ascii="方正仿宋_GBK" w:hAnsi="方正仿宋_GBK" w:eastAsia="方正仿宋_GBK" w:cs="方正仿宋_GBK"/>
          <w:color w:val="000000"/>
          <w:sz w:val="32"/>
          <w:szCs w:val="32"/>
          <w:lang w:val="en-US" w:eastAsia="zh-CN"/>
        </w:rPr>
        <w:t>业教育的重要指示、新颁布的《职业教育法》、</w:t>
      </w:r>
      <w:r>
        <w:rPr>
          <w:rFonts w:hint="eastAsia" w:ascii="方正仿宋_GBK" w:hAnsi="方正仿宋_GBK" w:eastAsia="方正仿宋_GBK" w:cs="方正仿宋_GBK"/>
          <w:color w:val="000000"/>
          <w:sz w:val="32"/>
          <w:szCs w:val="32"/>
          <w:lang w:eastAsia="zh-CN"/>
        </w:rPr>
        <w:t>《国家职业教育改革实施方案》</w:t>
      </w:r>
      <w:r>
        <w:rPr>
          <w:rFonts w:hint="eastAsia" w:ascii="方正仿宋_GBK" w:hAnsi="方正仿宋_GBK" w:eastAsia="方正仿宋_GBK" w:cs="方正仿宋_GBK"/>
          <w:color w:val="000000"/>
          <w:sz w:val="32"/>
          <w:szCs w:val="32"/>
          <w:lang w:val="en-US" w:eastAsia="zh-CN"/>
        </w:rPr>
        <w:t>和《提质培优行动计划》</w:t>
      </w:r>
      <w:r>
        <w:rPr>
          <w:rFonts w:hint="eastAsia" w:ascii="方正仿宋_GBK" w:hAnsi="方正仿宋_GBK" w:eastAsia="方正仿宋_GBK" w:cs="方正仿宋_GBK"/>
          <w:color w:val="000000"/>
          <w:sz w:val="32"/>
          <w:szCs w:val="32"/>
        </w:rPr>
        <w:t>，</w:t>
      </w:r>
      <w:r>
        <w:rPr>
          <w:rFonts w:hint="eastAsia" w:ascii="方正仿宋_GBK" w:hAnsi="方正仿宋_GBK" w:eastAsia="方正仿宋_GBK" w:cs="方正仿宋_GBK"/>
          <w:color w:val="000000"/>
          <w:sz w:val="32"/>
          <w:szCs w:val="32"/>
          <w:lang w:eastAsia="zh-CN"/>
        </w:rPr>
        <w:t>践行习近平总书记提出的“让非遗活态传承”，</w:t>
      </w:r>
      <w:r>
        <w:rPr>
          <w:rFonts w:hint="eastAsia" w:ascii="方正仿宋_GBK" w:hAnsi="方正仿宋_GBK" w:eastAsia="方正仿宋_GBK" w:cs="方正仿宋_GBK"/>
          <w:color w:val="000000"/>
          <w:sz w:val="32"/>
          <w:szCs w:val="32"/>
        </w:rPr>
        <w:t>组织非物质文化遗产进校园、进社区，促进社 会普及教育，为进一步激发职业教育师生对非物质文化遗产的了解热爱，推动职业教育师生对非遗知识、相关技能技术等进 行积极探索与深入研究，对非遗传统工艺进行创新设计，促进我国非遗的传承与发展，培养职业教育师生的创新精神与实践动手能力，经研究决定举办</w:t>
      </w:r>
      <w:r>
        <w:rPr>
          <w:rFonts w:hint="eastAsia" w:ascii="方正仿宋_GBK" w:hAnsi="方正仿宋_GBK" w:eastAsia="方正仿宋_GBK" w:cs="方正仿宋_GBK"/>
          <w:color w:val="000000"/>
          <w:sz w:val="32"/>
          <w:szCs w:val="32"/>
          <w:lang w:val="zh-CN" w:eastAsia="zh-CN" w:bidi="zh-CN"/>
        </w:rPr>
        <w:t>“喜迎二</w:t>
      </w:r>
      <w:r>
        <w:rPr>
          <w:rFonts w:hint="default" w:ascii="方正仿宋_GBK" w:hAnsi="方正仿宋_GBK" w:eastAsia="方正仿宋_GBK" w:cs="方正仿宋_GBK"/>
          <w:color w:val="000000"/>
          <w:sz w:val="32"/>
          <w:szCs w:val="32"/>
          <w:lang w:val="en-US" w:eastAsia="zh-CN" w:bidi="zh-CN"/>
        </w:rPr>
        <w:t>十</w:t>
      </w:r>
      <w:r>
        <w:rPr>
          <w:rFonts w:hint="eastAsia" w:ascii="方正仿宋_GBK" w:hAnsi="方正仿宋_GBK" w:eastAsia="方正仿宋_GBK" w:cs="方正仿宋_GBK"/>
          <w:color w:val="000000"/>
          <w:sz w:val="32"/>
          <w:szCs w:val="32"/>
          <w:lang w:val="en-US" w:eastAsia="zh-CN" w:bidi="zh-CN"/>
        </w:rPr>
        <w:t>大 奋进新征程”</w:t>
      </w:r>
      <w:r>
        <w:rPr>
          <w:rFonts w:hint="eastAsia" w:ascii="方正仿宋_GBK" w:hAnsi="方正仿宋_GBK" w:eastAsia="方正仿宋_GBK" w:cs="方正仿宋_GBK"/>
          <w:color w:val="000000"/>
          <w:sz w:val="32"/>
          <w:szCs w:val="32"/>
          <w:lang w:val="zh-CN" w:eastAsia="zh-CN" w:bidi="zh-CN"/>
        </w:rPr>
        <w:t>九黎城杯</w:t>
      </w:r>
      <w:r>
        <w:rPr>
          <w:rFonts w:hint="eastAsia" w:ascii="方正仿宋_GBK" w:hAnsi="方正仿宋_GBK" w:eastAsia="方正仿宋_GBK" w:cs="方正仿宋_GBK"/>
          <w:color w:val="000000"/>
          <w:sz w:val="32"/>
          <w:szCs w:val="32"/>
        </w:rPr>
        <w:t>非遗</w:t>
      </w:r>
      <w:r>
        <w:rPr>
          <w:rFonts w:hint="eastAsia" w:ascii="方正仿宋_GBK" w:hAnsi="方正仿宋_GBK" w:eastAsia="方正仿宋_GBK" w:cs="方正仿宋_GBK"/>
          <w:color w:val="000000"/>
          <w:sz w:val="32"/>
          <w:szCs w:val="32"/>
          <w:lang w:eastAsia="zh-CN"/>
        </w:rPr>
        <w:t>文旅产品创新设计大奖赛</w:t>
      </w:r>
      <w:r>
        <w:rPr>
          <w:rFonts w:hint="eastAsia" w:ascii="方正仿宋_GBK" w:hAnsi="方正仿宋_GBK" w:eastAsia="方正仿宋_GBK" w:cs="方正仿宋_GBK"/>
          <w:color w:val="000000"/>
          <w:sz w:val="32"/>
          <w:szCs w:val="32"/>
        </w:rPr>
        <w:t>。</w:t>
      </w:r>
      <w:r>
        <w:rPr>
          <w:rFonts w:hint="eastAsia" w:ascii="方正仿宋_GBK" w:hAnsi="方正仿宋_GBK" w:eastAsia="方正仿宋_GBK" w:cs="方正仿宋_GBK"/>
          <w:color w:val="000000"/>
          <w:sz w:val="32"/>
          <w:szCs w:val="32"/>
          <w:lang w:eastAsia="zh-CN"/>
        </w:rPr>
        <w:t>为推进本次活动，特制定本方案。</w:t>
      </w:r>
    </w:p>
    <w:p>
      <w:pPr>
        <w:pStyle w:val="15"/>
        <w:tabs>
          <w:tab w:val="left" w:pos="1002"/>
        </w:tabs>
        <w:spacing w:line="600" w:lineRule="exact"/>
        <w:ind w:firstLine="640" w:firstLineChars="200"/>
        <w:rPr>
          <w:rFonts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一、组织机构</w:t>
      </w:r>
    </w:p>
    <w:p>
      <w:pPr>
        <w:pStyle w:val="15"/>
        <w:tabs>
          <w:tab w:val="left" w:pos="1002"/>
        </w:tabs>
        <w:spacing w:line="600" w:lineRule="exact"/>
        <w:ind w:firstLine="643" w:firstLineChars="200"/>
        <w:rPr>
          <w:rFonts w:ascii="方正仿宋_GBK" w:hAnsi="方正仿宋_GBK" w:eastAsia="方正仿宋_GBK" w:cs="方正仿宋_GBK"/>
          <w:b/>
          <w:bCs/>
          <w:color w:val="000000"/>
          <w:sz w:val="32"/>
          <w:szCs w:val="32"/>
        </w:rPr>
      </w:pPr>
      <w:bookmarkStart w:id="0" w:name="bookmark6"/>
      <w:bookmarkEnd w:id="0"/>
      <w:r>
        <w:rPr>
          <w:rFonts w:hint="eastAsia" w:ascii="方正仿宋_GBK" w:hAnsi="方正仿宋_GBK" w:eastAsia="方正仿宋_GBK" w:cs="方正仿宋_GBK"/>
          <w:b/>
          <w:bCs/>
          <w:color w:val="000000"/>
          <w:sz w:val="32"/>
          <w:szCs w:val="32"/>
          <w:lang w:val="en-US" w:eastAsia="zh-CN"/>
        </w:rPr>
        <w:t>1.</w:t>
      </w:r>
      <w:r>
        <w:rPr>
          <w:rFonts w:hint="eastAsia" w:ascii="方正仿宋_GBK" w:hAnsi="方正仿宋_GBK" w:eastAsia="方正仿宋_GBK" w:cs="方正仿宋_GBK"/>
          <w:b/>
          <w:bCs/>
          <w:color w:val="000000"/>
          <w:sz w:val="32"/>
          <w:szCs w:val="32"/>
          <w:lang w:eastAsia="zh-CN"/>
        </w:rPr>
        <w:t>主</w:t>
      </w:r>
      <w:r>
        <w:rPr>
          <w:rFonts w:hint="eastAsia" w:ascii="方正仿宋_GBK" w:hAnsi="方正仿宋_GBK" w:eastAsia="方正仿宋_GBK" w:cs="方正仿宋_GBK"/>
          <w:b/>
          <w:bCs/>
          <w:color w:val="000000"/>
          <w:sz w:val="32"/>
          <w:szCs w:val="32"/>
        </w:rPr>
        <w:t>办单位</w:t>
      </w:r>
    </w:p>
    <w:p>
      <w:pPr>
        <w:pStyle w:val="15"/>
        <w:tabs>
          <w:tab w:val="left" w:pos="1002"/>
        </w:tabs>
        <w:spacing w:line="600" w:lineRule="exact"/>
        <w:ind w:firstLine="640" w:firstLineChars="200"/>
        <w:rPr>
          <w:rFonts w:ascii="方正仿宋_GBK" w:hAnsi="方正仿宋_GBK" w:eastAsia="方正仿宋_GBK" w:cs="方正仿宋_GBK"/>
          <w:b/>
          <w:bCs/>
          <w:color w:val="000000"/>
          <w:sz w:val="32"/>
          <w:szCs w:val="32"/>
        </w:rPr>
      </w:pPr>
      <w:r>
        <w:rPr>
          <w:rFonts w:hint="eastAsia" w:ascii="方正仿宋_GBK" w:hAnsi="方正仿宋_GBK" w:eastAsia="方正仿宋_GBK" w:cs="方正仿宋_GBK"/>
          <w:color w:val="000000"/>
          <w:sz w:val="32"/>
          <w:szCs w:val="32"/>
          <w:lang w:eastAsia="zh-CN"/>
        </w:rPr>
        <w:t>重庆市职业教育学会</w:t>
      </w:r>
    </w:p>
    <w:p>
      <w:pPr>
        <w:pStyle w:val="15"/>
        <w:tabs>
          <w:tab w:val="left" w:pos="1002"/>
        </w:tabs>
        <w:spacing w:line="600" w:lineRule="exact"/>
        <w:ind w:firstLine="643" w:firstLineChars="200"/>
        <w:rPr>
          <w:rFonts w:ascii="方正仿宋_GBK" w:hAnsi="方正仿宋_GBK" w:eastAsia="方正仿宋_GBK" w:cs="方正仿宋_GBK"/>
          <w:b/>
          <w:bCs/>
          <w:color w:val="000000"/>
          <w:sz w:val="32"/>
          <w:szCs w:val="32"/>
          <w:lang w:val="en-US" w:eastAsia="zh-CN"/>
        </w:rPr>
      </w:pPr>
      <w:r>
        <w:rPr>
          <w:rFonts w:hint="eastAsia" w:ascii="方正仿宋_GBK" w:hAnsi="方正仿宋_GBK" w:eastAsia="方正仿宋_GBK" w:cs="方正仿宋_GBK"/>
          <w:b/>
          <w:bCs/>
          <w:color w:val="000000"/>
          <w:sz w:val="32"/>
          <w:szCs w:val="32"/>
          <w:lang w:val="en-US" w:eastAsia="zh-CN"/>
        </w:rPr>
        <w:t>2.承办单位</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eastAsia="zh-CN"/>
        </w:rPr>
        <w:t>重庆市非物质文化遗产传承与保护产教联盟、</w:t>
      </w:r>
      <w:r>
        <w:rPr>
          <w:rFonts w:hint="eastAsia" w:ascii="方正仿宋_GBK" w:hAnsi="方正仿宋_GBK" w:eastAsia="方正仿宋_GBK" w:cs="方正仿宋_GBK"/>
          <w:color w:val="000000"/>
          <w:sz w:val="32"/>
          <w:szCs w:val="32"/>
          <w:lang w:val="en-US" w:eastAsia="zh-CN"/>
        </w:rPr>
        <w:t>重庆九黎集团、</w:t>
      </w:r>
      <w:r>
        <w:rPr>
          <w:rFonts w:hint="eastAsia" w:ascii="方正仿宋_GBK" w:hAnsi="方正仿宋_GBK" w:eastAsia="方正仿宋_GBK" w:cs="方正仿宋_GBK"/>
          <w:color w:val="000000"/>
          <w:sz w:val="32"/>
          <w:szCs w:val="32"/>
          <w:lang w:eastAsia="zh-CN"/>
        </w:rPr>
        <w:t>彭水苗族土家自治县职业教育中心</w:t>
      </w:r>
    </w:p>
    <w:p>
      <w:pPr>
        <w:pStyle w:val="15"/>
        <w:tabs>
          <w:tab w:val="left" w:pos="1002"/>
        </w:tabs>
        <w:spacing w:line="600" w:lineRule="exact"/>
        <w:ind w:firstLine="643" w:firstLineChars="200"/>
        <w:rPr>
          <w:rFonts w:ascii="方正仿宋_GBK" w:hAnsi="方正仿宋_GBK" w:eastAsia="方正仿宋_GBK" w:cs="方正仿宋_GBK"/>
          <w:b/>
          <w:bCs/>
          <w:color w:val="000000"/>
          <w:sz w:val="32"/>
          <w:szCs w:val="32"/>
          <w:lang w:val="en-US" w:eastAsia="zh-CN"/>
        </w:rPr>
      </w:pPr>
      <w:r>
        <w:rPr>
          <w:rFonts w:hint="eastAsia" w:ascii="方正仿宋_GBK" w:hAnsi="方正仿宋_GBK" w:eastAsia="方正仿宋_GBK" w:cs="方正仿宋_GBK"/>
          <w:b/>
          <w:bCs/>
          <w:color w:val="000000"/>
          <w:sz w:val="32"/>
          <w:szCs w:val="32"/>
          <w:lang w:val="en-US" w:eastAsia="zh-CN"/>
        </w:rPr>
        <w:t>3.大赛组委会</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主  任：张  荣</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 xml:space="preserve">副主任：何  良 况  力 </w:t>
      </w:r>
      <w:r>
        <w:rPr>
          <w:rFonts w:hint="eastAsia" w:ascii="方正仿宋_GBK" w:hAnsi="方正仿宋_GBK" w:eastAsia="方正仿宋_GBK" w:cs="方正仿宋_GBK"/>
          <w:sz w:val="32"/>
          <w:szCs w:val="32"/>
          <w:lang w:val="en-US" w:eastAsia="zh-CN"/>
        </w:rPr>
        <w:t xml:space="preserve">廖昌洪 龚于洁 </w:t>
      </w:r>
      <w:r>
        <w:rPr>
          <w:rFonts w:hint="eastAsia" w:ascii="方正仿宋_GBK" w:hAnsi="方正仿宋_GBK" w:eastAsia="方正仿宋_GBK" w:cs="方正仿宋_GBK"/>
          <w:color w:val="000000"/>
          <w:sz w:val="32"/>
          <w:szCs w:val="32"/>
          <w:lang w:val="en-US" w:eastAsia="zh-CN"/>
        </w:rPr>
        <w:t xml:space="preserve">赵学斌 </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成  员：非遗产教联盟理事单位负责人</w:t>
      </w:r>
    </w:p>
    <w:p>
      <w:pPr>
        <w:pStyle w:val="15"/>
        <w:tabs>
          <w:tab w:val="left" w:pos="1002"/>
        </w:tabs>
        <w:spacing w:line="600" w:lineRule="exact"/>
        <w:ind w:firstLine="640" w:firstLineChars="200"/>
        <w:rPr>
          <w:rFonts w:ascii="方正黑体_GBK" w:hAnsi="方正黑体_GBK" w:eastAsia="方正黑体_GBK" w:cs="方正黑体_GBK"/>
          <w:color w:val="000000"/>
          <w:sz w:val="32"/>
          <w:szCs w:val="32"/>
          <w:lang w:eastAsia="zh-CN"/>
        </w:rPr>
      </w:pPr>
      <w:r>
        <w:rPr>
          <w:rFonts w:hint="eastAsia" w:ascii="方正黑体_GBK" w:hAnsi="方正黑体_GBK" w:eastAsia="方正黑体_GBK" w:cs="方正黑体_GBK"/>
          <w:color w:val="000000"/>
          <w:sz w:val="32"/>
          <w:szCs w:val="32"/>
          <w:lang w:eastAsia="zh-CN"/>
        </w:rPr>
        <w:t>二、比赛宗旨</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eastAsia="zh-CN"/>
        </w:rPr>
      </w:pPr>
      <w:bookmarkStart w:id="1" w:name="bookmark8"/>
      <w:bookmarkEnd w:id="1"/>
      <w:r>
        <w:rPr>
          <w:rFonts w:hint="eastAsia" w:ascii="方正仿宋_GBK" w:hAnsi="方正仿宋_GBK" w:eastAsia="方正仿宋_GBK" w:cs="方正仿宋_GBK"/>
          <w:color w:val="000000"/>
          <w:sz w:val="32"/>
          <w:szCs w:val="32"/>
          <w:lang w:eastAsia="zh-CN"/>
        </w:rPr>
        <w:t>立足全国非物质文化遗产优秀技艺和优秀传统文化，发掘运用非物质文化遗产的文化元素和工艺理念，传承和创新非物质文化遗产的技艺绝活，提升传统工艺创意设计与制作水平，激发职业教育师生创新精神和保护非物质文化遗产的热情，促进非物质文化遗产与文旅产品融合，推进职业教育与非遗传承保护融合。</w:t>
      </w:r>
    </w:p>
    <w:p>
      <w:pPr>
        <w:pStyle w:val="15"/>
        <w:spacing w:line="600" w:lineRule="exact"/>
        <w:ind w:firstLine="600"/>
        <w:rPr>
          <w:rFonts w:ascii="方正黑体_GBK" w:hAnsi="方正黑体_GBK" w:eastAsia="方正黑体_GBK" w:cs="方正黑体_GBK"/>
          <w:sz w:val="32"/>
          <w:szCs w:val="32"/>
        </w:rPr>
      </w:pPr>
      <w:r>
        <w:rPr>
          <w:rFonts w:hint="eastAsia" w:ascii="方正黑体_GBK" w:hAnsi="方正黑体_GBK" w:eastAsia="方正黑体_GBK" w:cs="方正黑体_GBK"/>
          <w:color w:val="000000"/>
          <w:sz w:val="32"/>
          <w:szCs w:val="32"/>
        </w:rPr>
        <w:t>三</w:t>
      </w:r>
      <w:r>
        <w:rPr>
          <w:rFonts w:hint="eastAsia" w:ascii="方正黑体_GBK" w:hAnsi="方正黑体_GBK" w:eastAsia="方正黑体_GBK" w:cs="方正黑体_GBK"/>
          <w:color w:val="000000"/>
          <w:sz w:val="32"/>
          <w:szCs w:val="32"/>
          <w:lang w:eastAsia="zh-CN"/>
        </w:rPr>
        <w:t>、</w:t>
      </w:r>
      <w:r>
        <w:rPr>
          <w:rFonts w:hint="eastAsia" w:ascii="方正黑体_GBK" w:hAnsi="方正黑体_GBK" w:eastAsia="方正黑体_GBK" w:cs="方正黑体_GBK"/>
          <w:color w:val="000000"/>
          <w:sz w:val="32"/>
          <w:szCs w:val="32"/>
        </w:rPr>
        <w:t>大赛主题</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eastAsia="zh-CN"/>
        </w:rPr>
        <w:t>本次非遗与文旅产品设计大赛主题是</w:t>
      </w:r>
      <w:r>
        <w:rPr>
          <w:rFonts w:hint="eastAsia" w:ascii="方正仿宋_GBK" w:hAnsi="方正仿宋_GBK" w:eastAsia="方正仿宋_GBK" w:cs="方正仿宋_GBK"/>
          <w:color w:val="000000"/>
          <w:sz w:val="32"/>
          <w:szCs w:val="32"/>
          <w:lang w:val="zh-CN" w:eastAsia="zh-CN"/>
        </w:rPr>
        <w:t>“传承</w:t>
      </w:r>
      <w:r>
        <w:rPr>
          <w:rFonts w:hint="eastAsia" w:ascii="方正仿宋_GBK" w:hAnsi="方正仿宋_GBK" w:eastAsia="方正仿宋_GBK" w:cs="方正仿宋_GBK"/>
          <w:color w:val="000000"/>
          <w:sz w:val="32"/>
          <w:szCs w:val="32"/>
          <w:lang w:eastAsia="zh-CN"/>
        </w:rPr>
        <w:t>、创新、赋能、发展”。 传承，增强非遗时代生命力。创新，赋予非遗发展创造力。赋能，助力非遗与文旅产品融合力，发展，拓展非遗社会影响力。</w:t>
      </w:r>
    </w:p>
    <w:p>
      <w:pPr>
        <w:pStyle w:val="15"/>
        <w:spacing w:line="600" w:lineRule="exact"/>
        <w:ind w:firstLine="600"/>
        <w:rPr>
          <w:rFonts w:ascii="方正黑体_GBK" w:hAnsi="方正黑体_GBK" w:eastAsia="方正黑体_GBK" w:cs="方正黑体_GBK"/>
          <w:sz w:val="32"/>
          <w:szCs w:val="32"/>
        </w:rPr>
      </w:pPr>
      <w:r>
        <w:rPr>
          <w:rFonts w:hint="eastAsia" w:ascii="方正黑体_GBK" w:hAnsi="方正黑体_GBK" w:eastAsia="方正黑体_GBK" w:cs="方正黑体_GBK"/>
          <w:color w:val="000000"/>
          <w:sz w:val="32"/>
          <w:szCs w:val="32"/>
          <w:lang w:val="zh-CN" w:eastAsia="zh-CN" w:bidi="zh-CN"/>
        </w:rPr>
        <w:t>四、</w:t>
      </w:r>
      <w:r>
        <w:rPr>
          <w:rFonts w:hint="eastAsia" w:ascii="方正黑体_GBK" w:hAnsi="方正黑体_GBK" w:eastAsia="方正黑体_GBK" w:cs="方正黑体_GBK"/>
          <w:color w:val="000000"/>
          <w:sz w:val="32"/>
          <w:szCs w:val="32"/>
        </w:rPr>
        <w:t>参赛对象</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eastAsia="zh-CN"/>
        </w:rPr>
      </w:pPr>
      <w:bookmarkStart w:id="2" w:name="bookmark9"/>
      <w:bookmarkEnd w:id="2"/>
      <w:r>
        <w:rPr>
          <w:rFonts w:hint="eastAsia" w:ascii="方正仿宋_GBK" w:hAnsi="方正仿宋_GBK" w:eastAsia="方正仿宋_GBK" w:cs="方正仿宋_GBK"/>
          <w:color w:val="000000"/>
          <w:sz w:val="32"/>
          <w:szCs w:val="32"/>
          <w:lang w:val="en-US" w:eastAsia="zh-CN"/>
        </w:rPr>
        <w:t>1.</w:t>
      </w:r>
      <w:r>
        <w:rPr>
          <w:rFonts w:hint="eastAsia" w:ascii="方正仿宋_GBK" w:hAnsi="方正仿宋_GBK" w:eastAsia="方正仿宋_GBK" w:cs="方正仿宋_GBK"/>
          <w:color w:val="000000"/>
          <w:sz w:val="32"/>
          <w:szCs w:val="32"/>
          <w:lang w:eastAsia="zh-CN"/>
        </w:rPr>
        <w:t>重庆市职业教育学会非物质文化遗产传承与保护联盟单位及个人成员；</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val="en-US" w:eastAsia="zh-CN"/>
        </w:rPr>
        <w:t>2.</w:t>
      </w:r>
      <w:r>
        <w:rPr>
          <w:rFonts w:hint="eastAsia" w:ascii="方正仿宋_GBK" w:hAnsi="方正仿宋_GBK" w:eastAsia="方正仿宋_GBK" w:cs="方正仿宋_GBK"/>
          <w:color w:val="000000"/>
          <w:sz w:val="32"/>
          <w:szCs w:val="32"/>
          <w:lang w:eastAsia="zh-CN"/>
        </w:rPr>
        <w:t>重庆市职业教育学会会员单位及个人；</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val="en-US" w:eastAsia="zh-CN"/>
        </w:rPr>
        <w:t>3.</w:t>
      </w:r>
      <w:r>
        <w:rPr>
          <w:rFonts w:hint="eastAsia" w:ascii="方正仿宋_GBK" w:hAnsi="方正仿宋_GBK" w:eastAsia="方正仿宋_GBK" w:cs="方正仿宋_GBK"/>
          <w:color w:val="000000"/>
          <w:sz w:val="32"/>
          <w:szCs w:val="32"/>
          <w:lang w:eastAsia="zh-CN"/>
        </w:rPr>
        <w:t>全国相关非遗文化公司及个人。</w:t>
      </w:r>
      <w:bookmarkStart w:id="3" w:name="bookmark10"/>
      <w:bookmarkEnd w:id="3"/>
    </w:p>
    <w:p>
      <w:pPr>
        <w:pStyle w:val="15"/>
        <w:spacing w:line="600" w:lineRule="exact"/>
        <w:ind w:firstLine="640"/>
        <w:rPr>
          <w:rFonts w:ascii="方正黑体_GBK" w:hAnsi="方正黑体_GBK" w:eastAsia="方正黑体_GBK" w:cs="方正黑体_GBK"/>
          <w:sz w:val="32"/>
          <w:szCs w:val="32"/>
        </w:rPr>
      </w:pPr>
      <w:r>
        <w:rPr>
          <w:rFonts w:hint="eastAsia" w:ascii="方正黑体_GBK" w:hAnsi="方正黑体_GBK" w:eastAsia="方正黑体_GBK" w:cs="方正黑体_GBK"/>
          <w:color w:val="000000"/>
          <w:sz w:val="32"/>
          <w:szCs w:val="32"/>
          <w:lang w:eastAsia="zh-CN"/>
        </w:rPr>
        <w:t>五</w:t>
      </w:r>
      <w:r>
        <w:rPr>
          <w:rFonts w:hint="eastAsia" w:ascii="方正黑体_GBK" w:hAnsi="方正黑体_GBK" w:eastAsia="方正黑体_GBK" w:cs="方正黑体_GBK"/>
          <w:color w:val="000000"/>
          <w:sz w:val="32"/>
          <w:szCs w:val="32"/>
          <w:lang w:val="zh-CN" w:eastAsia="zh-CN" w:bidi="zh-CN"/>
        </w:rPr>
        <w:t>、评审</w:t>
      </w:r>
      <w:r>
        <w:rPr>
          <w:rFonts w:hint="eastAsia" w:ascii="方正黑体_GBK" w:hAnsi="方正黑体_GBK" w:eastAsia="方正黑体_GBK" w:cs="方正黑体_GBK"/>
          <w:color w:val="000000"/>
          <w:sz w:val="32"/>
          <w:szCs w:val="32"/>
        </w:rPr>
        <w:t>要求</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bookmarkStart w:id="4" w:name="bookmark11"/>
      <w:bookmarkEnd w:id="4"/>
      <w:r>
        <w:rPr>
          <w:rFonts w:hint="eastAsia" w:ascii="方正仿宋_GBK" w:hAnsi="方正仿宋_GBK" w:eastAsia="方正仿宋_GBK" w:cs="方正仿宋_GBK"/>
          <w:color w:val="000000"/>
          <w:sz w:val="32"/>
          <w:szCs w:val="32"/>
          <w:lang w:val="en-US" w:eastAsia="zh-CN"/>
        </w:rPr>
        <w:t>1.文化性：侧重以传统技艺类非物质文化遗产代表性项目为设计载体，可适当拓展，作品应具有浓郁的文化和地域特色。</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bookmarkStart w:id="5" w:name="bookmark12"/>
      <w:bookmarkEnd w:id="5"/>
      <w:r>
        <w:rPr>
          <w:rFonts w:hint="eastAsia" w:ascii="方正仿宋_GBK" w:hAnsi="方正仿宋_GBK" w:eastAsia="方正仿宋_GBK" w:cs="方正仿宋_GBK"/>
          <w:color w:val="000000"/>
          <w:sz w:val="32"/>
          <w:szCs w:val="32"/>
          <w:lang w:val="en-US" w:eastAsia="zh-CN"/>
        </w:rPr>
        <w:t>2.创新性：非遗与文旅产品融合，具有很好的创意，作品表现具有创新性。</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bookmarkStart w:id="6" w:name="bookmark13"/>
      <w:bookmarkEnd w:id="6"/>
      <w:bookmarkStart w:id="7" w:name="bookmark14"/>
      <w:bookmarkEnd w:id="7"/>
      <w:r>
        <w:rPr>
          <w:rFonts w:hint="eastAsia" w:ascii="方正仿宋_GBK" w:hAnsi="方正仿宋_GBK" w:eastAsia="方正仿宋_GBK" w:cs="方正仿宋_GBK"/>
          <w:color w:val="000000"/>
          <w:sz w:val="32"/>
          <w:szCs w:val="32"/>
          <w:lang w:val="en-US" w:eastAsia="zh-CN"/>
        </w:rPr>
        <w:t>3.推广性：设计稿件具有可制作文创产品特性，有较大的推广价值。</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4.其它要求，每个作品设计人员不超过2人，指导教师限报1人。所有作品均要求写不少于100字的作品简介或设计用途。</w:t>
      </w:r>
    </w:p>
    <w:p>
      <w:pPr>
        <w:pStyle w:val="15"/>
        <w:spacing w:line="600" w:lineRule="exact"/>
        <w:ind w:firstLine="640"/>
        <w:rPr>
          <w:rFonts w:ascii="方正黑体_GBK" w:hAnsi="方正黑体_GBK" w:eastAsia="方正黑体_GBK" w:cs="方正黑体_GBK"/>
          <w:sz w:val="32"/>
          <w:szCs w:val="32"/>
          <w:lang w:eastAsia="zh-CN"/>
        </w:rPr>
      </w:pPr>
      <w:bookmarkStart w:id="8" w:name="bookmark15"/>
      <w:bookmarkEnd w:id="8"/>
      <w:r>
        <w:rPr>
          <w:rFonts w:hint="eastAsia" w:ascii="方正黑体_GBK" w:hAnsi="方正黑体_GBK" w:eastAsia="方正黑体_GBK" w:cs="方正黑体_GBK"/>
          <w:color w:val="000000"/>
          <w:sz w:val="32"/>
          <w:szCs w:val="32"/>
          <w:lang w:eastAsia="zh-CN"/>
        </w:rPr>
        <w:t>六、</w:t>
      </w:r>
      <w:r>
        <w:rPr>
          <w:rFonts w:hint="eastAsia" w:ascii="方正黑体_GBK" w:hAnsi="方正黑体_GBK" w:eastAsia="方正黑体_GBK" w:cs="方正黑体_GBK"/>
          <w:color w:val="000000"/>
          <w:sz w:val="32"/>
          <w:szCs w:val="32"/>
        </w:rPr>
        <w:t>评选</w:t>
      </w:r>
      <w:r>
        <w:rPr>
          <w:rFonts w:hint="eastAsia" w:ascii="方正黑体_GBK" w:hAnsi="方正黑体_GBK" w:eastAsia="方正黑体_GBK" w:cs="方正黑体_GBK"/>
          <w:color w:val="000000"/>
          <w:sz w:val="32"/>
          <w:szCs w:val="32"/>
          <w:lang w:eastAsia="zh-CN"/>
        </w:rPr>
        <w:t>办法</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1.由各参赛单位及个人将作品电子设计稿或纸质稿传组委会；</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2.由组委会聘请行业专家、设计大师进行网络评审，网络评审前100名进行会议评审；</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3.评审后结果报重庆市职业教育学会进行公示，公示结束后由组委会颁发获奖证书。</w:t>
      </w:r>
    </w:p>
    <w:p>
      <w:pPr>
        <w:pStyle w:val="15"/>
        <w:tabs>
          <w:tab w:val="left" w:pos="1002"/>
        </w:tabs>
        <w:spacing w:line="60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color w:val="000000"/>
          <w:sz w:val="32"/>
          <w:szCs w:val="32"/>
          <w:lang w:eastAsia="zh-CN"/>
        </w:rPr>
        <w:t>七</w:t>
      </w:r>
      <w:r>
        <w:rPr>
          <w:rFonts w:hint="eastAsia" w:ascii="方正黑体_GBK" w:hAnsi="方正黑体_GBK" w:eastAsia="方正黑体_GBK" w:cs="方正黑体_GBK"/>
          <w:color w:val="000000"/>
          <w:sz w:val="32"/>
          <w:szCs w:val="32"/>
        </w:rPr>
        <w:t>、奖项设置</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本次大赛分别设置一等奖、二等奖、三等奖、最佳指导教师奖、最佳设计奖、最佳组织奖（单位）。</w:t>
      </w:r>
      <w:bookmarkStart w:id="9" w:name="bookmark27"/>
      <w:bookmarkEnd w:id="9"/>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1.特等奖比赛1%，颁发获奖证书和奖金5000元。</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2.一等奖比例10%,颁发获奖证书和奖金3000元。</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3.二等奖比例20%,颁发获奖证书和奖金2000元。</w:t>
      </w:r>
      <w:bookmarkStart w:id="10" w:name="bookmark29"/>
      <w:bookmarkEnd w:id="10"/>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4.三等奖比例30%,</w:t>
      </w:r>
      <w:bookmarkStart w:id="11" w:name="bookmark30"/>
      <w:bookmarkEnd w:id="11"/>
      <w:r>
        <w:rPr>
          <w:rFonts w:hint="eastAsia" w:ascii="方正仿宋_GBK" w:hAnsi="方正仿宋_GBK" w:eastAsia="方正仿宋_GBK" w:cs="方正仿宋_GBK"/>
          <w:color w:val="000000"/>
          <w:sz w:val="32"/>
          <w:szCs w:val="32"/>
          <w:lang w:val="en-US" w:eastAsia="zh-CN"/>
        </w:rPr>
        <w:t>颁发获奖证书和奖金1000元。</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5.最佳指导教师奖比例10%,颁发获奖证书和奖金500元。</w:t>
      </w:r>
      <w:bookmarkStart w:id="12" w:name="bookmark32"/>
      <w:bookmarkEnd w:id="12"/>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6.最佳设计奖比例5%。颁发获奖证书和奖金5000元。。</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7.对大赛组织做出贡献的单位或院校颁发最佳组织奖，颁发证书、奖牌。</w:t>
      </w:r>
    </w:p>
    <w:p>
      <w:pPr>
        <w:pStyle w:val="15"/>
        <w:spacing w:line="600" w:lineRule="exact"/>
        <w:ind w:firstLine="640"/>
        <w:rPr>
          <w:rFonts w:ascii="方正黑体_GBK" w:hAnsi="方正黑体_GBK" w:eastAsia="方正黑体_GBK" w:cs="方正黑体_GBK"/>
          <w:sz w:val="32"/>
          <w:szCs w:val="32"/>
        </w:rPr>
      </w:pPr>
      <w:r>
        <w:rPr>
          <w:rFonts w:hint="eastAsia" w:ascii="方正黑体_GBK" w:hAnsi="方正黑体_GBK" w:eastAsia="方正黑体_GBK" w:cs="方正黑体_GBK"/>
          <w:color w:val="000000"/>
          <w:sz w:val="32"/>
          <w:szCs w:val="32"/>
          <w:lang w:eastAsia="zh-CN"/>
        </w:rPr>
        <w:t>八</w:t>
      </w:r>
      <w:r>
        <w:rPr>
          <w:rFonts w:hint="eastAsia" w:ascii="方正黑体_GBK" w:hAnsi="方正黑体_GBK" w:eastAsia="方正黑体_GBK" w:cs="方正黑体_GBK"/>
          <w:color w:val="000000"/>
          <w:sz w:val="32"/>
          <w:szCs w:val="32"/>
        </w:rPr>
        <w:t>、大赛时间</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1.作品上交时间：2022年10月30日前交组委会；</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2.评选时间：2022年11月1日-7日，公示时间：11月8日-15日；</w:t>
      </w:r>
    </w:p>
    <w:p>
      <w:pPr>
        <w:pStyle w:val="15"/>
        <w:tabs>
          <w:tab w:val="left" w:pos="1002"/>
        </w:tabs>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3.11月20举行颁奖仪式，同期举办非遗设计作品展示活动和文艺节目展示活动和非遗产教联盟年会。</w:t>
      </w:r>
    </w:p>
    <w:p>
      <w:pPr>
        <w:pStyle w:val="15"/>
        <w:spacing w:line="600" w:lineRule="exact"/>
        <w:ind w:firstLine="640"/>
        <w:rPr>
          <w:rFonts w:ascii="方正黑体_GBK" w:hAnsi="方正黑体_GBK" w:eastAsia="方正黑体_GBK" w:cs="方正黑体_GBK"/>
          <w:sz w:val="32"/>
          <w:szCs w:val="32"/>
        </w:rPr>
      </w:pPr>
      <w:r>
        <w:rPr>
          <w:rFonts w:hint="eastAsia" w:ascii="方正黑体_GBK" w:hAnsi="方正黑体_GBK" w:eastAsia="方正黑体_GBK" w:cs="方正黑体_GBK"/>
          <w:color w:val="000000"/>
          <w:sz w:val="32"/>
          <w:szCs w:val="32"/>
          <w:lang w:val="zh-CN" w:eastAsia="zh-CN" w:bidi="zh-CN"/>
        </w:rPr>
        <w:t>九、</w:t>
      </w:r>
      <w:r>
        <w:rPr>
          <w:rFonts w:hint="eastAsia" w:ascii="方正黑体_GBK" w:hAnsi="方正黑体_GBK" w:eastAsia="方正黑体_GBK" w:cs="方正黑体_GBK"/>
          <w:color w:val="000000"/>
          <w:sz w:val="32"/>
          <w:szCs w:val="32"/>
        </w:rPr>
        <w:t>报名办法</w:t>
      </w:r>
    </w:p>
    <w:p>
      <w:pPr>
        <w:pStyle w:val="15"/>
        <w:spacing w:line="600" w:lineRule="exact"/>
        <w:ind w:firstLine="640" w:firstLineChars="20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成员单位或个人组织报名，设计稿件电子稿及作品简介发送到1772886102@qq.com邮箱，纸质件邮寄到：重庆市彭水职业教育中心（非遗设计大赛组委会）罗玉丹老师，联系电话：18323198107。</w:t>
      </w:r>
    </w:p>
    <w:p>
      <w:pPr>
        <w:pStyle w:val="15"/>
        <w:spacing w:line="600" w:lineRule="exact"/>
        <w:ind w:firstLine="640"/>
        <w:rPr>
          <w:rFonts w:ascii="方正黑体_GBK" w:hAnsi="方正黑体_GBK" w:eastAsia="方正黑体_GBK" w:cs="方正黑体_GBK"/>
          <w:sz w:val="32"/>
          <w:szCs w:val="32"/>
        </w:rPr>
      </w:pPr>
      <w:r>
        <w:rPr>
          <w:rFonts w:hint="eastAsia" w:ascii="方正黑体_GBK" w:hAnsi="方正黑体_GBK" w:eastAsia="方正黑体_GBK" w:cs="方正黑体_GBK"/>
          <w:color w:val="000000"/>
          <w:sz w:val="32"/>
          <w:szCs w:val="32"/>
          <w:lang w:val="zh-CN" w:eastAsia="zh-CN" w:bidi="zh-CN"/>
        </w:rPr>
        <w:t>十、</w:t>
      </w:r>
      <w:r>
        <w:rPr>
          <w:rFonts w:hint="eastAsia" w:ascii="方正黑体_GBK" w:hAnsi="方正黑体_GBK" w:eastAsia="方正黑体_GBK" w:cs="方正黑体_GBK"/>
          <w:color w:val="000000"/>
          <w:sz w:val="32"/>
          <w:szCs w:val="32"/>
        </w:rPr>
        <w:t>其它事宜</w:t>
      </w:r>
    </w:p>
    <w:p>
      <w:pPr>
        <w:pStyle w:val="15"/>
        <w:spacing w:line="600" w:lineRule="exact"/>
        <w:ind w:firstLine="640"/>
        <w:rPr>
          <w:rFonts w:ascii="方正仿宋_GBK" w:hAnsi="方正仿宋_GBK" w:eastAsia="方正仿宋_GBK" w:cs="方正仿宋_GBK"/>
          <w:color w:val="000000"/>
          <w:sz w:val="32"/>
          <w:szCs w:val="32"/>
          <w:lang w:val="en-US" w:eastAsia="zh-CN"/>
        </w:rPr>
      </w:pPr>
      <w:bookmarkStart w:id="13" w:name="bookmark38"/>
      <w:bookmarkEnd w:id="13"/>
      <w:r>
        <w:rPr>
          <w:rFonts w:hint="eastAsia" w:ascii="方正仿宋_GBK" w:hAnsi="方正仿宋_GBK" w:eastAsia="方正仿宋_GBK" w:cs="方正仿宋_GBK"/>
          <w:color w:val="000000"/>
          <w:sz w:val="32"/>
          <w:szCs w:val="32"/>
          <w:lang w:val="en-US" w:eastAsia="zh-CN"/>
        </w:rPr>
        <w:t>1.大赛设计作品一律不退稿，请设计者做好备份工作，版权归作者所有，大赛组委会可以进行宣传运用。对于商业化应用由组委会与作者具体洽谈。</w:t>
      </w:r>
    </w:p>
    <w:p>
      <w:pPr>
        <w:pStyle w:val="15"/>
        <w:spacing w:line="600" w:lineRule="exact"/>
        <w:ind w:firstLine="640"/>
        <w:rPr>
          <w:rFonts w:ascii="方正仿宋_GBK" w:hAnsi="方正仿宋_GBK" w:eastAsia="方正仿宋_GBK" w:cs="方正仿宋_GBK"/>
          <w:color w:val="000000"/>
          <w:sz w:val="32"/>
          <w:szCs w:val="32"/>
          <w:lang w:val="en-US" w:eastAsia="zh-CN"/>
        </w:rPr>
      </w:pPr>
      <w:bookmarkStart w:id="14" w:name="bookmark39"/>
      <w:bookmarkEnd w:id="14"/>
      <w:r>
        <w:rPr>
          <w:rFonts w:hint="eastAsia" w:ascii="方正仿宋_GBK" w:hAnsi="方正仿宋_GBK" w:eastAsia="方正仿宋_GBK" w:cs="方正仿宋_GBK"/>
          <w:color w:val="000000"/>
          <w:sz w:val="32"/>
          <w:szCs w:val="32"/>
          <w:lang w:val="en-US" w:eastAsia="zh-CN"/>
        </w:rPr>
        <w:t>2.大赛大展各项规则解释权归大赛组委会。</w:t>
      </w:r>
    </w:p>
    <w:p>
      <w:pPr>
        <w:pStyle w:val="15"/>
        <w:spacing w:line="600" w:lineRule="exact"/>
        <w:ind w:firstLine="640"/>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大赛组委会联系人：黄胜利，联系电话：15923632588</w:t>
      </w:r>
    </w:p>
    <w:p>
      <w:pPr>
        <w:pStyle w:val="15"/>
        <w:spacing w:line="600" w:lineRule="exact"/>
        <w:ind w:firstLine="740"/>
        <w:jc w:val="left"/>
        <w:rPr>
          <w:rFonts w:ascii="方正仿宋_GBK" w:hAnsi="方正仿宋_GBK" w:eastAsia="方正仿宋_GBK" w:cs="方正仿宋_GBK"/>
          <w:color w:val="000000"/>
          <w:sz w:val="32"/>
          <w:szCs w:val="32"/>
        </w:rPr>
      </w:pPr>
      <w:bookmarkStart w:id="18" w:name="_GoBack"/>
      <w:r>
        <w:rPr>
          <w:rFonts w:hint="eastAsia" w:ascii="方正仿宋_GBK" w:hAnsi="方正仿宋_GBK" w:eastAsia="方正仿宋_GBK" w:cs="方正仿宋_GBK"/>
          <w:color w:val="333333"/>
          <w:sz w:val="32"/>
          <w:szCs w:val="32"/>
        </w:rPr>
        <w:drawing>
          <wp:anchor distT="0" distB="0" distL="0" distR="0" simplePos="0" relativeHeight="251663360" behindDoc="0" locked="0" layoutInCell="1" allowOverlap="1">
            <wp:simplePos x="0" y="0"/>
            <wp:positionH relativeFrom="column">
              <wp:posOffset>2903220</wp:posOffset>
            </wp:positionH>
            <wp:positionV relativeFrom="paragraph">
              <wp:posOffset>20955</wp:posOffset>
            </wp:positionV>
            <wp:extent cx="1567815" cy="1553845"/>
            <wp:effectExtent l="0" t="0" r="0" b="0"/>
            <wp:wrapNone/>
            <wp:docPr id="7" name="图片 2"/>
            <wp:cNvGraphicFramePr/>
            <a:graphic xmlns:a="http://schemas.openxmlformats.org/drawingml/2006/main">
              <a:graphicData uri="http://schemas.openxmlformats.org/drawingml/2006/picture">
                <pic:pic xmlns:pic="http://schemas.openxmlformats.org/drawingml/2006/picture">
                  <pic:nvPicPr>
                    <pic:cNvPr id="7" name="图片 2"/>
                    <pic:cNvPicPr/>
                  </pic:nvPicPr>
                  <pic:blipFill>
                    <a:blip r:embed="rId5" cstate="print"/>
                    <a:srcRect/>
                    <a:stretch>
                      <a:fillRect/>
                    </a:stretch>
                  </pic:blipFill>
                  <pic:spPr>
                    <a:xfrm>
                      <a:off x="0" y="0"/>
                      <a:ext cx="1567815" cy="1553845"/>
                    </a:xfrm>
                    <a:prstGeom prst="rect">
                      <a:avLst/>
                    </a:prstGeom>
                  </pic:spPr>
                </pic:pic>
              </a:graphicData>
            </a:graphic>
          </wp:anchor>
        </w:drawing>
      </w:r>
      <w:bookmarkEnd w:id="18"/>
    </w:p>
    <w:p>
      <w:pPr>
        <w:pStyle w:val="15"/>
        <w:spacing w:line="600" w:lineRule="exact"/>
        <w:ind w:firstLine="0"/>
        <w:jc w:val="left"/>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 xml:space="preserve">                            重庆市职业教育学会</w:t>
      </w:r>
    </w:p>
    <w:p>
      <w:pPr>
        <w:pStyle w:val="15"/>
        <w:spacing w:line="600" w:lineRule="exact"/>
        <w:ind w:firstLine="0"/>
        <w:jc w:val="left"/>
        <w:rPr>
          <w:rFonts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 xml:space="preserve">                              2022年9月7日</w:t>
      </w:r>
    </w:p>
    <w:p>
      <w:pPr>
        <w:pStyle w:val="15"/>
        <w:spacing w:line="600" w:lineRule="exact"/>
        <w:ind w:firstLine="0"/>
        <w:jc w:val="left"/>
        <w:rPr>
          <w:color w:val="000000"/>
          <w:sz w:val="32"/>
          <w:szCs w:val="32"/>
          <w:lang w:val="en-US" w:eastAsia="zh-CN"/>
        </w:rPr>
      </w:pPr>
    </w:p>
    <w:p>
      <w:pPr>
        <w:pStyle w:val="15"/>
        <w:spacing w:line="600" w:lineRule="exact"/>
        <w:ind w:firstLine="0"/>
        <w:jc w:val="left"/>
        <w:rPr>
          <w:color w:val="000000"/>
          <w:sz w:val="32"/>
          <w:szCs w:val="32"/>
          <w:lang w:val="en-US" w:eastAsia="zh-CN"/>
        </w:rPr>
      </w:pPr>
    </w:p>
    <w:p>
      <w:pPr>
        <w:pStyle w:val="16"/>
        <w:spacing w:after="0" w:line="600" w:lineRule="exact"/>
        <w:ind w:firstLine="0"/>
        <w:jc w:val="left"/>
        <w:rPr>
          <w:rFonts w:ascii="方正黑体_GBK" w:hAnsi="方正黑体_GBK" w:eastAsia="方正黑体_GBK" w:cs="方正黑体_GBK"/>
          <w:lang w:val="en-US" w:eastAsia="zh-CN"/>
        </w:rPr>
      </w:pPr>
      <w:r>
        <w:rPr>
          <w:rFonts w:hint="eastAsia" w:ascii="方正黑体_GBK" w:hAnsi="方正黑体_GBK" w:eastAsia="方正黑体_GBK" w:cs="方正黑体_GBK"/>
          <w:color w:val="000000"/>
        </w:rPr>
        <w:t>附件</w:t>
      </w:r>
      <w:r>
        <w:rPr>
          <w:rFonts w:hint="eastAsia" w:ascii="方正黑体_GBK" w:hAnsi="方正黑体_GBK" w:eastAsia="方正黑体_GBK" w:cs="方正黑体_GBK"/>
          <w:color w:val="000000"/>
          <w:lang w:val="en-US" w:eastAsia="zh-CN"/>
        </w:rPr>
        <w:t>2</w:t>
      </w:r>
    </w:p>
    <w:p>
      <w:pPr>
        <w:pStyle w:val="14"/>
        <w:keepNext/>
        <w:keepLines/>
        <w:spacing w:after="0" w:line="600" w:lineRule="exact"/>
        <w:ind w:left="0" w:firstLine="0"/>
        <w:jc w:val="center"/>
        <w:rPr>
          <w:rFonts w:hint="eastAsia" w:ascii="方正小标宋_GBK" w:hAnsi="方正小标宋_GBK" w:eastAsia="方正小标宋_GBK" w:cs="方正小标宋_GBK"/>
          <w:b/>
          <w:bCs/>
          <w:color w:val="000000"/>
          <w:spacing w:val="-11"/>
          <w:sz w:val="44"/>
          <w:szCs w:val="44"/>
        </w:rPr>
      </w:pPr>
      <w:bookmarkStart w:id="15" w:name="bookmark41"/>
      <w:bookmarkStart w:id="16" w:name="bookmark42"/>
      <w:bookmarkStart w:id="17" w:name="bookmark40"/>
      <w:r>
        <w:rPr>
          <w:rFonts w:hint="eastAsia" w:ascii="方正小标宋_GBK" w:hAnsi="方正小标宋_GBK" w:eastAsia="方正小标宋_GBK" w:cs="方正小标宋_GBK"/>
          <w:b/>
          <w:bCs/>
          <w:color w:val="000000"/>
          <w:spacing w:val="-11"/>
          <w:sz w:val="44"/>
          <w:szCs w:val="44"/>
          <w:lang w:val="zh-CN" w:eastAsia="zh-CN" w:bidi="zh-CN"/>
        </w:rPr>
        <w:t>“</w:t>
      </w:r>
      <w:r>
        <w:rPr>
          <w:rFonts w:hint="eastAsia" w:ascii="方正小标宋_GBK" w:hAnsi="方正小标宋_GBK" w:eastAsia="方正小标宋_GBK" w:cs="方正小标宋_GBK"/>
          <w:b/>
          <w:bCs/>
          <w:color w:val="000000"/>
          <w:spacing w:val="-11"/>
          <w:sz w:val="44"/>
          <w:szCs w:val="44"/>
          <w:lang w:val="en-US" w:eastAsia="zh-CN" w:bidi="zh-CN"/>
        </w:rPr>
        <w:t>喜迎二十大 奋进新征程</w:t>
      </w:r>
      <w:r>
        <w:rPr>
          <w:rFonts w:hint="eastAsia" w:ascii="方正小标宋_GBK" w:hAnsi="方正小标宋_GBK" w:eastAsia="方正小标宋_GBK" w:cs="方正小标宋_GBK"/>
          <w:b/>
          <w:bCs/>
          <w:color w:val="000000"/>
          <w:spacing w:val="-11"/>
          <w:sz w:val="44"/>
          <w:szCs w:val="44"/>
        </w:rPr>
        <w:t>”</w:t>
      </w:r>
      <w:r>
        <w:rPr>
          <w:rFonts w:hint="eastAsia" w:ascii="方正小标宋_GBK" w:hAnsi="方正小标宋_GBK" w:eastAsia="方正小标宋_GBK" w:cs="方正小标宋_GBK"/>
          <w:b/>
          <w:bCs/>
          <w:color w:val="000000"/>
          <w:spacing w:val="-11"/>
          <w:sz w:val="44"/>
          <w:szCs w:val="44"/>
          <w:lang w:val="zh-CN" w:eastAsia="zh-CN" w:bidi="zh-CN"/>
        </w:rPr>
        <w:t>九黎城</w:t>
      </w:r>
      <w:r>
        <w:rPr>
          <w:rFonts w:hint="eastAsia" w:ascii="方正小标宋_GBK" w:hAnsi="方正小标宋_GBK" w:eastAsia="方正小标宋_GBK" w:cs="方正小标宋_GBK"/>
          <w:b/>
          <w:bCs/>
          <w:color w:val="000000"/>
          <w:spacing w:val="-11"/>
          <w:sz w:val="44"/>
          <w:szCs w:val="44"/>
        </w:rPr>
        <w:t>杯</w:t>
      </w:r>
    </w:p>
    <w:p>
      <w:pPr>
        <w:pStyle w:val="14"/>
        <w:keepNext/>
        <w:keepLines/>
        <w:spacing w:after="0" w:line="600" w:lineRule="exact"/>
        <w:ind w:left="0" w:firstLine="0"/>
        <w:jc w:val="center"/>
        <w:rPr>
          <w:rFonts w:ascii="方正小标宋_GBK" w:hAnsi="方正小标宋_GBK" w:eastAsia="方正小标宋_GBK" w:cs="方正小标宋_GBK"/>
          <w:b/>
          <w:bCs/>
          <w:color w:val="000000"/>
          <w:spacing w:val="-11"/>
          <w:sz w:val="44"/>
          <w:szCs w:val="44"/>
        </w:rPr>
      </w:pPr>
      <w:r>
        <w:rPr>
          <w:rFonts w:hint="eastAsia" w:ascii="方正小标宋_GBK" w:hAnsi="方正小标宋_GBK" w:eastAsia="方正小标宋_GBK" w:cs="方正小标宋_GBK"/>
          <w:b/>
          <w:bCs/>
          <w:color w:val="000000"/>
          <w:spacing w:val="-11"/>
          <w:sz w:val="44"/>
          <w:szCs w:val="44"/>
        </w:rPr>
        <w:t>非遗</w:t>
      </w:r>
      <w:r>
        <w:rPr>
          <w:rFonts w:hint="eastAsia" w:ascii="方正小标宋_GBK" w:hAnsi="方正小标宋_GBK" w:eastAsia="方正小标宋_GBK" w:cs="方正小标宋_GBK"/>
          <w:b/>
          <w:bCs/>
          <w:color w:val="000000"/>
          <w:spacing w:val="-11"/>
          <w:sz w:val="44"/>
          <w:szCs w:val="44"/>
          <w:lang w:eastAsia="zh-CN"/>
        </w:rPr>
        <w:t>创新设计大奖赛</w:t>
      </w:r>
      <w:r>
        <w:rPr>
          <w:rFonts w:hint="eastAsia" w:ascii="方正小标宋_GBK" w:hAnsi="方正小标宋_GBK" w:eastAsia="方正小标宋_GBK" w:cs="方正小标宋_GBK"/>
          <w:b/>
          <w:bCs/>
          <w:color w:val="000000"/>
          <w:spacing w:val="-11"/>
          <w:sz w:val="44"/>
          <w:szCs w:val="44"/>
        </w:rPr>
        <w:t>报名表</w:t>
      </w:r>
      <w:bookmarkEnd w:id="15"/>
      <w:bookmarkEnd w:id="16"/>
      <w:bookmarkEnd w:id="17"/>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4"/>
        <w:gridCol w:w="1320"/>
        <w:gridCol w:w="1275"/>
        <w:gridCol w:w="1320"/>
        <w:gridCol w:w="1335"/>
        <w:gridCol w:w="1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4" w:type="dxa"/>
          </w:tcPr>
          <w:p>
            <w:pPr>
              <w:pStyle w:val="14"/>
              <w:keepNext/>
              <w:keepLines/>
              <w:spacing w:after="0" w:line="576" w:lineRule="exact"/>
              <w:ind w:left="0" w:firstLine="0"/>
              <w:jc w:val="center"/>
              <w:rPr>
                <w:b/>
                <w:bCs/>
                <w:color w:val="000000"/>
                <w:sz w:val="24"/>
                <w:szCs w:val="24"/>
                <w:lang w:eastAsia="zh-CN"/>
              </w:rPr>
            </w:pPr>
            <w:r>
              <w:rPr>
                <w:rFonts w:hint="eastAsia"/>
                <w:b/>
                <w:bCs/>
                <w:color w:val="000000"/>
                <w:sz w:val="24"/>
                <w:szCs w:val="24"/>
                <w:lang w:eastAsia="zh-CN"/>
              </w:rPr>
              <w:t>参赛单位（个人）</w:t>
            </w:r>
          </w:p>
        </w:tc>
        <w:tc>
          <w:tcPr>
            <w:tcW w:w="7204" w:type="dxa"/>
            <w:gridSpan w:val="5"/>
          </w:tcPr>
          <w:p>
            <w:pPr>
              <w:pStyle w:val="14"/>
              <w:keepNext/>
              <w:keepLines/>
              <w:spacing w:after="0" w:line="576" w:lineRule="exact"/>
              <w:ind w:left="0" w:firstLine="0"/>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4" w:type="dxa"/>
          </w:tcPr>
          <w:p>
            <w:pPr>
              <w:pStyle w:val="14"/>
              <w:keepNext/>
              <w:keepLines/>
              <w:spacing w:after="0" w:line="576" w:lineRule="exact"/>
              <w:ind w:left="0" w:firstLine="0"/>
              <w:jc w:val="center"/>
              <w:rPr>
                <w:b/>
                <w:bCs/>
                <w:color w:val="000000"/>
                <w:sz w:val="24"/>
                <w:szCs w:val="24"/>
                <w:lang w:eastAsia="zh-CN"/>
              </w:rPr>
            </w:pPr>
            <w:r>
              <w:rPr>
                <w:rFonts w:hint="eastAsia"/>
                <w:b/>
                <w:bCs/>
                <w:color w:val="000000"/>
                <w:sz w:val="24"/>
                <w:szCs w:val="24"/>
                <w:lang w:eastAsia="zh-CN"/>
              </w:rPr>
              <w:t>作品名称</w:t>
            </w:r>
          </w:p>
        </w:tc>
        <w:tc>
          <w:tcPr>
            <w:tcW w:w="1320" w:type="dxa"/>
          </w:tcPr>
          <w:p>
            <w:pPr>
              <w:pStyle w:val="14"/>
              <w:keepNext/>
              <w:keepLines/>
              <w:spacing w:after="0" w:line="576" w:lineRule="exact"/>
              <w:ind w:left="0" w:firstLine="0"/>
              <w:jc w:val="center"/>
              <w:rPr>
                <w:b/>
                <w:bCs/>
                <w:color w:val="000000"/>
                <w:sz w:val="24"/>
                <w:szCs w:val="24"/>
                <w:lang w:eastAsia="zh-CN"/>
              </w:rPr>
            </w:pPr>
            <w:r>
              <w:rPr>
                <w:rFonts w:hint="eastAsia"/>
                <w:b/>
                <w:bCs/>
                <w:color w:val="000000"/>
                <w:sz w:val="24"/>
                <w:szCs w:val="24"/>
                <w:lang w:eastAsia="zh-CN"/>
              </w:rPr>
              <w:t>作者</w:t>
            </w:r>
          </w:p>
        </w:tc>
        <w:tc>
          <w:tcPr>
            <w:tcW w:w="1275" w:type="dxa"/>
          </w:tcPr>
          <w:p>
            <w:pPr>
              <w:pStyle w:val="14"/>
              <w:keepNext/>
              <w:keepLines/>
              <w:spacing w:after="0" w:line="576" w:lineRule="exact"/>
              <w:ind w:left="0" w:firstLine="0"/>
              <w:jc w:val="center"/>
              <w:rPr>
                <w:b/>
                <w:bCs/>
                <w:color w:val="000000"/>
                <w:sz w:val="24"/>
                <w:szCs w:val="24"/>
                <w:lang w:eastAsia="zh-CN"/>
              </w:rPr>
            </w:pPr>
            <w:r>
              <w:rPr>
                <w:rFonts w:hint="eastAsia"/>
                <w:b/>
                <w:bCs/>
                <w:color w:val="000000"/>
                <w:sz w:val="24"/>
                <w:szCs w:val="24"/>
                <w:lang w:eastAsia="zh-CN"/>
              </w:rPr>
              <w:t>作者</w:t>
            </w:r>
          </w:p>
        </w:tc>
        <w:tc>
          <w:tcPr>
            <w:tcW w:w="1320" w:type="dxa"/>
          </w:tcPr>
          <w:p>
            <w:pPr>
              <w:pStyle w:val="14"/>
              <w:keepNext/>
              <w:keepLines/>
              <w:spacing w:after="0" w:line="576" w:lineRule="exact"/>
              <w:ind w:left="0" w:firstLine="0"/>
              <w:jc w:val="center"/>
              <w:rPr>
                <w:b/>
                <w:bCs/>
                <w:color w:val="000000"/>
                <w:sz w:val="24"/>
                <w:szCs w:val="24"/>
                <w:lang w:eastAsia="zh-CN"/>
              </w:rPr>
            </w:pPr>
            <w:r>
              <w:rPr>
                <w:rFonts w:hint="eastAsia"/>
                <w:b/>
                <w:bCs/>
                <w:color w:val="000000"/>
                <w:sz w:val="24"/>
                <w:szCs w:val="24"/>
                <w:lang w:eastAsia="zh-CN"/>
              </w:rPr>
              <w:t>指导教师</w:t>
            </w:r>
          </w:p>
        </w:tc>
        <w:tc>
          <w:tcPr>
            <w:tcW w:w="1335" w:type="dxa"/>
          </w:tcPr>
          <w:p>
            <w:pPr>
              <w:pStyle w:val="14"/>
              <w:keepNext/>
              <w:keepLines/>
              <w:spacing w:after="0" w:line="576" w:lineRule="exact"/>
              <w:ind w:left="0" w:firstLine="0"/>
              <w:jc w:val="center"/>
              <w:rPr>
                <w:b/>
                <w:bCs/>
                <w:color w:val="000000"/>
                <w:sz w:val="24"/>
                <w:szCs w:val="24"/>
                <w:lang w:eastAsia="zh-CN"/>
              </w:rPr>
            </w:pPr>
            <w:r>
              <w:rPr>
                <w:rFonts w:hint="eastAsia"/>
                <w:b/>
                <w:bCs/>
                <w:color w:val="000000"/>
                <w:sz w:val="24"/>
                <w:szCs w:val="24"/>
                <w:lang w:eastAsia="zh-CN"/>
              </w:rPr>
              <w:t>联系人</w:t>
            </w:r>
          </w:p>
        </w:tc>
        <w:tc>
          <w:tcPr>
            <w:tcW w:w="1954" w:type="dxa"/>
          </w:tcPr>
          <w:p>
            <w:pPr>
              <w:pStyle w:val="14"/>
              <w:keepNext/>
              <w:keepLines/>
              <w:spacing w:after="0" w:line="576" w:lineRule="exact"/>
              <w:ind w:left="0" w:firstLine="0"/>
              <w:jc w:val="center"/>
              <w:rPr>
                <w:b/>
                <w:bCs/>
                <w:color w:val="000000"/>
                <w:sz w:val="24"/>
                <w:szCs w:val="24"/>
                <w:lang w:eastAsia="zh-CN"/>
              </w:rPr>
            </w:pPr>
            <w:r>
              <w:rPr>
                <w:rFonts w:hint="eastAsia"/>
                <w:b/>
                <w:bCs/>
                <w:color w:val="000000"/>
                <w:sz w:val="24"/>
                <w:szCs w:val="24"/>
                <w:lang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4" w:type="dxa"/>
          </w:tcPr>
          <w:p>
            <w:pPr>
              <w:pStyle w:val="14"/>
              <w:keepNext/>
              <w:keepLines/>
              <w:spacing w:after="0" w:line="576" w:lineRule="exact"/>
              <w:ind w:left="0" w:firstLine="0"/>
              <w:jc w:val="center"/>
              <w:rPr>
                <w:color w:val="000000"/>
                <w:sz w:val="24"/>
                <w:szCs w:val="24"/>
                <w:lang w:eastAsia="zh-CN"/>
              </w:rPr>
            </w:pPr>
          </w:p>
        </w:tc>
        <w:tc>
          <w:tcPr>
            <w:tcW w:w="1320" w:type="dxa"/>
          </w:tcPr>
          <w:p>
            <w:pPr>
              <w:pStyle w:val="14"/>
              <w:keepNext/>
              <w:keepLines/>
              <w:spacing w:after="0" w:line="576" w:lineRule="exact"/>
              <w:ind w:left="0" w:firstLine="0"/>
              <w:jc w:val="center"/>
              <w:rPr>
                <w:color w:val="000000"/>
                <w:sz w:val="24"/>
                <w:szCs w:val="24"/>
                <w:lang w:eastAsia="zh-CN"/>
              </w:rPr>
            </w:pPr>
          </w:p>
        </w:tc>
        <w:tc>
          <w:tcPr>
            <w:tcW w:w="1275" w:type="dxa"/>
          </w:tcPr>
          <w:p>
            <w:pPr>
              <w:pStyle w:val="14"/>
              <w:keepNext/>
              <w:keepLines/>
              <w:spacing w:after="0" w:line="576" w:lineRule="exact"/>
              <w:ind w:left="0" w:firstLine="0"/>
              <w:jc w:val="center"/>
              <w:rPr>
                <w:color w:val="000000"/>
                <w:sz w:val="24"/>
                <w:szCs w:val="24"/>
                <w:lang w:eastAsia="zh-CN"/>
              </w:rPr>
            </w:pPr>
          </w:p>
        </w:tc>
        <w:tc>
          <w:tcPr>
            <w:tcW w:w="1320" w:type="dxa"/>
          </w:tcPr>
          <w:p>
            <w:pPr>
              <w:pStyle w:val="14"/>
              <w:keepNext/>
              <w:keepLines/>
              <w:spacing w:after="0" w:line="576" w:lineRule="exact"/>
              <w:ind w:left="0" w:firstLine="0"/>
              <w:jc w:val="center"/>
              <w:rPr>
                <w:color w:val="000000"/>
                <w:sz w:val="24"/>
                <w:szCs w:val="24"/>
                <w:lang w:eastAsia="zh-CN"/>
              </w:rPr>
            </w:pPr>
          </w:p>
        </w:tc>
        <w:tc>
          <w:tcPr>
            <w:tcW w:w="1335" w:type="dxa"/>
          </w:tcPr>
          <w:p>
            <w:pPr>
              <w:pStyle w:val="14"/>
              <w:keepNext/>
              <w:keepLines/>
              <w:spacing w:after="0" w:line="576" w:lineRule="exact"/>
              <w:ind w:left="0" w:firstLine="0"/>
              <w:jc w:val="center"/>
              <w:rPr>
                <w:color w:val="000000"/>
                <w:sz w:val="24"/>
                <w:szCs w:val="24"/>
                <w:lang w:eastAsia="zh-CN"/>
              </w:rPr>
            </w:pPr>
          </w:p>
        </w:tc>
        <w:tc>
          <w:tcPr>
            <w:tcW w:w="1954" w:type="dxa"/>
          </w:tcPr>
          <w:p>
            <w:pPr>
              <w:pStyle w:val="14"/>
              <w:keepNext/>
              <w:keepLines/>
              <w:spacing w:after="0" w:line="576" w:lineRule="exact"/>
              <w:ind w:left="0" w:firstLine="0"/>
              <w:jc w:val="center"/>
              <w:rPr>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4" w:hRule="atLeast"/>
          <w:jc w:val="center"/>
        </w:trPr>
        <w:tc>
          <w:tcPr>
            <w:tcW w:w="1954" w:type="dxa"/>
          </w:tcPr>
          <w:p>
            <w:pPr>
              <w:pStyle w:val="14"/>
              <w:keepNext/>
              <w:keepLines/>
              <w:spacing w:after="0" w:line="576" w:lineRule="exact"/>
              <w:ind w:left="0" w:firstLine="0"/>
              <w:jc w:val="center"/>
              <w:rPr>
                <w:color w:val="000000"/>
                <w:sz w:val="24"/>
                <w:szCs w:val="24"/>
                <w:lang w:val="en-US" w:eastAsia="zh-CN"/>
              </w:rPr>
            </w:pPr>
            <w:r>
              <w:rPr>
                <w:rFonts w:hint="eastAsia"/>
                <w:b/>
                <w:bCs/>
                <w:color w:val="000000"/>
                <w:sz w:val="24"/>
                <w:szCs w:val="24"/>
                <w:lang w:val="en-US" w:eastAsia="zh-CN"/>
              </w:rPr>
              <w:t>作品简介或设计意图</w:t>
            </w:r>
          </w:p>
        </w:tc>
        <w:tc>
          <w:tcPr>
            <w:tcW w:w="7204" w:type="dxa"/>
            <w:gridSpan w:val="5"/>
          </w:tcPr>
          <w:p>
            <w:pPr>
              <w:pStyle w:val="14"/>
              <w:keepNext/>
              <w:keepLines/>
              <w:spacing w:after="0" w:line="576" w:lineRule="exact"/>
              <w:ind w:left="0" w:firstLine="0"/>
              <w:jc w:val="center"/>
              <w:rPr>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4" w:type="dxa"/>
          </w:tcPr>
          <w:p>
            <w:pPr>
              <w:pStyle w:val="14"/>
              <w:keepNext/>
              <w:keepLines/>
              <w:spacing w:after="0" w:line="576" w:lineRule="exact"/>
              <w:ind w:left="0" w:firstLine="0"/>
              <w:jc w:val="center"/>
              <w:rPr>
                <w:b/>
                <w:bCs/>
                <w:color w:val="000000"/>
                <w:sz w:val="24"/>
                <w:szCs w:val="24"/>
                <w:lang w:eastAsia="zh-CN"/>
              </w:rPr>
            </w:pPr>
            <w:r>
              <w:rPr>
                <w:rFonts w:hint="eastAsia"/>
                <w:b/>
                <w:bCs/>
                <w:color w:val="000000"/>
                <w:sz w:val="24"/>
                <w:szCs w:val="24"/>
                <w:lang w:eastAsia="zh-CN"/>
              </w:rPr>
              <w:t>作品名称</w:t>
            </w:r>
          </w:p>
        </w:tc>
        <w:tc>
          <w:tcPr>
            <w:tcW w:w="1320" w:type="dxa"/>
          </w:tcPr>
          <w:p>
            <w:pPr>
              <w:pStyle w:val="14"/>
              <w:keepNext/>
              <w:keepLines/>
              <w:spacing w:after="0" w:line="576" w:lineRule="exact"/>
              <w:ind w:left="0" w:firstLine="0"/>
              <w:jc w:val="center"/>
              <w:rPr>
                <w:b/>
                <w:bCs/>
                <w:color w:val="000000"/>
                <w:sz w:val="24"/>
                <w:szCs w:val="24"/>
                <w:lang w:eastAsia="zh-CN"/>
              </w:rPr>
            </w:pPr>
            <w:r>
              <w:rPr>
                <w:rFonts w:hint="eastAsia"/>
                <w:b/>
                <w:bCs/>
                <w:color w:val="000000"/>
                <w:sz w:val="24"/>
                <w:szCs w:val="24"/>
                <w:lang w:eastAsia="zh-CN"/>
              </w:rPr>
              <w:t>作者</w:t>
            </w:r>
          </w:p>
        </w:tc>
        <w:tc>
          <w:tcPr>
            <w:tcW w:w="1275" w:type="dxa"/>
          </w:tcPr>
          <w:p>
            <w:pPr>
              <w:pStyle w:val="14"/>
              <w:keepNext/>
              <w:keepLines/>
              <w:spacing w:after="0" w:line="576" w:lineRule="exact"/>
              <w:ind w:left="0" w:firstLine="0"/>
              <w:jc w:val="center"/>
              <w:rPr>
                <w:b/>
                <w:bCs/>
                <w:color w:val="000000"/>
                <w:sz w:val="24"/>
                <w:szCs w:val="24"/>
                <w:lang w:eastAsia="zh-CN"/>
              </w:rPr>
            </w:pPr>
            <w:r>
              <w:rPr>
                <w:rFonts w:hint="eastAsia"/>
                <w:b/>
                <w:bCs/>
                <w:color w:val="000000"/>
                <w:sz w:val="24"/>
                <w:szCs w:val="24"/>
                <w:lang w:eastAsia="zh-CN"/>
              </w:rPr>
              <w:t>作者</w:t>
            </w:r>
          </w:p>
        </w:tc>
        <w:tc>
          <w:tcPr>
            <w:tcW w:w="1320" w:type="dxa"/>
          </w:tcPr>
          <w:p>
            <w:pPr>
              <w:pStyle w:val="14"/>
              <w:keepNext/>
              <w:keepLines/>
              <w:spacing w:after="0" w:line="576" w:lineRule="exact"/>
              <w:ind w:left="0" w:firstLine="0"/>
              <w:jc w:val="center"/>
              <w:rPr>
                <w:b/>
                <w:bCs/>
                <w:color w:val="000000"/>
                <w:sz w:val="24"/>
                <w:szCs w:val="24"/>
                <w:lang w:eastAsia="zh-CN"/>
              </w:rPr>
            </w:pPr>
            <w:r>
              <w:rPr>
                <w:rFonts w:hint="eastAsia"/>
                <w:b/>
                <w:bCs/>
                <w:color w:val="000000"/>
                <w:sz w:val="24"/>
                <w:szCs w:val="24"/>
                <w:lang w:eastAsia="zh-CN"/>
              </w:rPr>
              <w:t>指导教师</w:t>
            </w:r>
          </w:p>
        </w:tc>
        <w:tc>
          <w:tcPr>
            <w:tcW w:w="1335" w:type="dxa"/>
          </w:tcPr>
          <w:p>
            <w:pPr>
              <w:pStyle w:val="14"/>
              <w:keepNext/>
              <w:keepLines/>
              <w:spacing w:after="0" w:line="576" w:lineRule="exact"/>
              <w:ind w:left="0" w:firstLine="0"/>
              <w:jc w:val="center"/>
              <w:rPr>
                <w:b/>
                <w:bCs/>
                <w:color w:val="000000"/>
                <w:sz w:val="24"/>
                <w:szCs w:val="24"/>
                <w:lang w:eastAsia="zh-CN"/>
              </w:rPr>
            </w:pPr>
            <w:r>
              <w:rPr>
                <w:rFonts w:hint="eastAsia"/>
                <w:b/>
                <w:bCs/>
                <w:color w:val="000000"/>
                <w:sz w:val="24"/>
                <w:szCs w:val="24"/>
                <w:lang w:eastAsia="zh-CN"/>
              </w:rPr>
              <w:t>联系人</w:t>
            </w:r>
          </w:p>
        </w:tc>
        <w:tc>
          <w:tcPr>
            <w:tcW w:w="1954" w:type="dxa"/>
          </w:tcPr>
          <w:p>
            <w:pPr>
              <w:pStyle w:val="14"/>
              <w:keepNext/>
              <w:keepLines/>
              <w:spacing w:after="0" w:line="576" w:lineRule="exact"/>
              <w:ind w:left="0" w:firstLine="0"/>
              <w:jc w:val="center"/>
              <w:rPr>
                <w:b/>
                <w:bCs/>
                <w:color w:val="000000"/>
                <w:sz w:val="24"/>
                <w:szCs w:val="24"/>
                <w:lang w:eastAsia="zh-CN"/>
              </w:rPr>
            </w:pPr>
            <w:r>
              <w:rPr>
                <w:rFonts w:hint="eastAsia"/>
                <w:b/>
                <w:bCs/>
                <w:color w:val="000000"/>
                <w:sz w:val="24"/>
                <w:szCs w:val="24"/>
                <w:lang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4" w:type="dxa"/>
          </w:tcPr>
          <w:p>
            <w:pPr>
              <w:pStyle w:val="14"/>
              <w:keepNext/>
              <w:keepLines/>
              <w:spacing w:after="0" w:line="576" w:lineRule="exact"/>
              <w:ind w:left="0" w:firstLine="0"/>
              <w:jc w:val="center"/>
              <w:rPr>
                <w:color w:val="000000"/>
                <w:sz w:val="24"/>
                <w:szCs w:val="24"/>
                <w:lang w:eastAsia="zh-CN"/>
              </w:rPr>
            </w:pPr>
          </w:p>
        </w:tc>
        <w:tc>
          <w:tcPr>
            <w:tcW w:w="1320" w:type="dxa"/>
          </w:tcPr>
          <w:p>
            <w:pPr>
              <w:pStyle w:val="14"/>
              <w:keepNext/>
              <w:keepLines/>
              <w:spacing w:after="0" w:line="576" w:lineRule="exact"/>
              <w:ind w:left="0" w:firstLine="0"/>
              <w:jc w:val="center"/>
              <w:rPr>
                <w:color w:val="000000"/>
                <w:sz w:val="24"/>
                <w:szCs w:val="24"/>
                <w:lang w:eastAsia="zh-CN"/>
              </w:rPr>
            </w:pPr>
          </w:p>
        </w:tc>
        <w:tc>
          <w:tcPr>
            <w:tcW w:w="1275" w:type="dxa"/>
          </w:tcPr>
          <w:p>
            <w:pPr>
              <w:pStyle w:val="14"/>
              <w:keepNext/>
              <w:keepLines/>
              <w:spacing w:after="0" w:line="576" w:lineRule="exact"/>
              <w:ind w:left="0" w:firstLine="0"/>
              <w:jc w:val="center"/>
              <w:rPr>
                <w:color w:val="000000"/>
                <w:sz w:val="24"/>
                <w:szCs w:val="24"/>
                <w:lang w:eastAsia="zh-CN"/>
              </w:rPr>
            </w:pPr>
          </w:p>
        </w:tc>
        <w:tc>
          <w:tcPr>
            <w:tcW w:w="1320" w:type="dxa"/>
          </w:tcPr>
          <w:p>
            <w:pPr>
              <w:pStyle w:val="14"/>
              <w:keepNext/>
              <w:keepLines/>
              <w:spacing w:after="0" w:line="576" w:lineRule="exact"/>
              <w:ind w:left="0" w:firstLine="0"/>
              <w:jc w:val="center"/>
              <w:rPr>
                <w:color w:val="000000"/>
                <w:sz w:val="24"/>
                <w:szCs w:val="24"/>
                <w:lang w:eastAsia="zh-CN"/>
              </w:rPr>
            </w:pPr>
          </w:p>
        </w:tc>
        <w:tc>
          <w:tcPr>
            <w:tcW w:w="1335" w:type="dxa"/>
          </w:tcPr>
          <w:p>
            <w:pPr>
              <w:pStyle w:val="14"/>
              <w:keepNext/>
              <w:keepLines/>
              <w:spacing w:after="0" w:line="576" w:lineRule="exact"/>
              <w:ind w:left="0" w:firstLine="0"/>
              <w:jc w:val="center"/>
              <w:rPr>
                <w:color w:val="000000"/>
                <w:sz w:val="24"/>
                <w:szCs w:val="24"/>
                <w:lang w:eastAsia="zh-CN"/>
              </w:rPr>
            </w:pPr>
          </w:p>
        </w:tc>
        <w:tc>
          <w:tcPr>
            <w:tcW w:w="1954" w:type="dxa"/>
          </w:tcPr>
          <w:p>
            <w:pPr>
              <w:pStyle w:val="14"/>
              <w:keepNext/>
              <w:keepLines/>
              <w:spacing w:after="0" w:line="576" w:lineRule="exact"/>
              <w:ind w:left="0" w:firstLine="0"/>
              <w:jc w:val="center"/>
              <w:rPr>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4" w:hRule="atLeast"/>
          <w:jc w:val="center"/>
        </w:trPr>
        <w:tc>
          <w:tcPr>
            <w:tcW w:w="1954" w:type="dxa"/>
          </w:tcPr>
          <w:p>
            <w:pPr>
              <w:pStyle w:val="14"/>
              <w:keepNext/>
              <w:keepLines/>
              <w:spacing w:after="0" w:line="576" w:lineRule="exact"/>
              <w:ind w:left="0" w:firstLine="0"/>
              <w:jc w:val="center"/>
              <w:rPr>
                <w:color w:val="000000"/>
                <w:sz w:val="24"/>
                <w:szCs w:val="24"/>
                <w:lang w:val="en-US" w:eastAsia="zh-CN"/>
              </w:rPr>
            </w:pPr>
            <w:r>
              <w:rPr>
                <w:rFonts w:hint="eastAsia"/>
                <w:b/>
                <w:bCs/>
                <w:color w:val="000000"/>
                <w:sz w:val="24"/>
                <w:szCs w:val="24"/>
                <w:lang w:val="en-US" w:eastAsia="zh-CN"/>
              </w:rPr>
              <w:t>作品简介或设计意图</w:t>
            </w:r>
          </w:p>
        </w:tc>
        <w:tc>
          <w:tcPr>
            <w:tcW w:w="7204" w:type="dxa"/>
            <w:gridSpan w:val="5"/>
          </w:tcPr>
          <w:p>
            <w:pPr>
              <w:pStyle w:val="14"/>
              <w:keepNext/>
              <w:keepLines/>
              <w:spacing w:after="0" w:line="576" w:lineRule="exact"/>
              <w:ind w:left="0" w:firstLine="0"/>
              <w:jc w:val="center"/>
              <w:rPr>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4" w:type="dxa"/>
          </w:tcPr>
          <w:p>
            <w:pPr>
              <w:pStyle w:val="14"/>
              <w:keepNext/>
              <w:keepLines/>
              <w:spacing w:after="0" w:line="576" w:lineRule="exact"/>
              <w:ind w:left="0" w:firstLine="0"/>
              <w:jc w:val="center"/>
              <w:rPr>
                <w:b/>
                <w:bCs/>
                <w:color w:val="000000"/>
                <w:sz w:val="24"/>
                <w:szCs w:val="24"/>
                <w:lang w:eastAsia="zh-CN"/>
              </w:rPr>
            </w:pPr>
            <w:r>
              <w:rPr>
                <w:rFonts w:hint="eastAsia"/>
                <w:b/>
                <w:bCs/>
                <w:color w:val="000000"/>
                <w:sz w:val="24"/>
                <w:szCs w:val="24"/>
                <w:lang w:eastAsia="zh-CN"/>
              </w:rPr>
              <w:t>作品名称</w:t>
            </w:r>
          </w:p>
        </w:tc>
        <w:tc>
          <w:tcPr>
            <w:tcW w:w="1320" w:type="dxa"/>
          </w:tcPr>
          <w:p>
            <w:pPr>
              <w:pStyle w:val="14"/>
              <w:keepNext/>
              <w:keepLines/>
              <w:spacing w:after="0" w:line="576" w:lineRule="exact"/>
              <w:ind w:left="0" w:firstLine="0"/>
              <w:jc w:val="center"/>
              <w:rPr>
                <w:b/>
                <w:bCs/>
                <w:color w:val="000000"/>
                <w:sz w:val="24"/>
                <w:szCs w:val="24"/>
                <w:lang w:eastAsia="zh-CN"/>
              </w:rPr>
            </w:pPr>
            <w:r>
              <w:rPr>
                <w:rFonts w:hint="eastAsia"/>
                <w:b/>
                <w:bCs/>
                <w:color w:val="000000"/>
                <w:sz w:val="24"/>
                <w:szCs w:val="24"/>
                <w:lang w:eastAsia="zh-CN"/>
              </w:rPr>
              <w:t>作者</w:t>
            </w:r>
          </w:p>
        </w:tc>
        <w:tc>
          <w:tcPr>
            <w:tcW w:w="1275" w:type="dxa"/>
          </w:tcPr>
          <w:p>
            <w:pPr>
              <w:pStyle w:val="14"/>
              <w:keepNext/>
              <w:keepLines/>
              <w:spacing w:after="0" w:line="576" w:lineRule="exact"/>
              <w:ind w:left="0" w:firstLine="0"/>
              <w:jc w:val="center"/>
              <w:rPr>
                <w:b/>
                <w:bCs/>
                <w:color w:val="000000"/>
                <w:sz w:val="24"/>
                <w:szCs w:val="24"/>
                <w:lang w:eastAsia="zh-CN"/>
              </w:rPr>
            </w:pPr>
            <w:r>
              <w:rPr>
                <w:rFonts w:hint="eastAsia"/>
                <w:b/>
                <w:bCs/>
                <w:color w:val="000000"/>
                <w:sz w:val="24"/>
                <w:szCs w:val="24"/>
                <w:lang w:eastAsia="zh-CN"/>
              </w:rPr>
              <w:t>作者</w:t>
            </w:r>
          </w:p>
        </w:tc>
        <w:tc>
          <w:tcPr>
            <w:tcW w:w="1320" w:type="dxa"/>
          </w:tcPr>
          <w:p>
            <w:pPr>
              <w:pStyle w:val="14"/>
              <w:keepNext/>
              <w:keepLines/>
              <w:spacing w:after="0" w:line="576" w:lineRule="exact"/>
              <w:ind w:left="0" w:firstLine="0"/>
              <w:jc w:val="center"/>
              <w:rPr>
                <w:b/>
                <w:bCs/>
                <w:color w:val="000000"/>
                <w:sz w:val="24"/>
                <w:szCs w:val="24"/>
                <w:lang w:eastAsia="zh-CN"/>
              </w:rPr>
            </w:pPr>
            <w:r>
              <w:rPr>
                <w:rFonts w:hint="eastAsia"/>
                <w:b/>
                <w:bCs/>
                <w:color w:val="000000"/>
                <w:sz w:val="24"/>
                <w:szCs w:val="24"/>
                <w:lang w:eastAsia="zh-CN"/>
              </w:rPr>
              <w:t>指导教师</w:t>
            </w:r>
          </w:p>
        </w:tc>
        <w:tc>
          <w:tcPr>
            <w:tcW w:w="1335" w:type="dxa"/>
          </w:tcPr>
          <w:p>
            <w:pPr>
              <w:pStyle w:val="14"/>
              <w:keepNext/>
              <w:keepLines/>
              <w:spacing w:after="0" w:line="576" w:lineRule="exact"/>
              <w:ind w:left="0" w:firstLine="0"/>
              <w:jc w:val="center"/>
              <w:rPr>
                <w:b/>
                <w:bCs/>
                <w:color w:val="000000"/>
                <w:sz w:val="24"/>
                <w:szCs w:val="24"/>
                <w:lang w:eastAsia="zh-CN"/>
              </w:rPr>
            </w:pPr>
            <w:r>
              <w:rPr>
                <w:rFonts w:hint="eastAsia"/>
                <w:b/>
                <w:bCs/>
                <w:color w:val="000000"/>
                <w:sz w:val="24"/>
                <w:szCs w:val="24"/>
                <w:lang w:eastAsia="zh-CN"/>
              </w:rPr>
              <w:t>联系人</w:t>
            </w:r>
          </w:p>
        </w:tc>
        <w:tc>
          <w:tcPr>
            <w:tcW w:w="1954" w:type="dxa"/>
          </w:tcPr>
          <w:p>
            <w:pPr>
              <w:pStyle w:val="14"/>
              <w:keepNext/>
              <w:keepLines/>
              <w:spacing w:after="0" w:line="576" w:lineRule="exact"/>
              <w:ind w:left="0" w:firstLine="0"/>
              <w:jc w:val="center"/>
              <w:rPr>
                <w:b/>
                <w:bCs/>
                <w:color w:val="000000"/>
                <w:sz w:val="24"/>
                <w:szCs w:val="24"/>
                <w:lang w:eastAsia="zh-CN"/>
              </w:rPr>
            </w:pPr>
            <w:r>
              <w:rPr>
                <w:rFonts w:hint="eastAsia"/>
                <w:b/>
                <w:bCs/>
                <w:color w:val="000000"/>
                <w:sz w:val="24"/>
                <w:szCs w:val="24"/>
                <w:lang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4" w:type="dxa"/>
          </w:tcPr>
          <w:p>
            <w:pPr>
              <w:pStyle w:val="14"/>
              <w:keepNext/>
              <w:keepLines/>
              <w:spacing w:after="0" w:line="576" w:lineRule="exact"/>
              <w:ind w:left="0" w:firstLine="0"/>
              <w:jc w:val="center"/>
              <w:rPr>
                <w:color w:val="000000"/>
                <w:sz w:val="24"/>
                <w:szCs w:val="24"/>
                <w:lang w:eastAsia="zh-CN"/>
              </w:rPr>
            </w:pPr>
          </w:p>
        </w:tc>
        <w:tc>
          <w:tcPr>
            <w:tcW w:w="1320" w:type="dxa"/>
          </w:tcPr>
          <w:p>
            <w:pPr>
              <w:pStyle w:val="14"/>
              <w:keepNext/>
              <w:keepLines/>
              <w:spacing w:after="0" w:line="576" w:lineRule="exact"/>
              <w:ind w:left="0" w:firstLine="0"/>
              <w:jc w:val="center"/>
              <w:rPr>
                <w:color w:val="000000"/>
                <w:sz w:val="24"/>
                <w:szCs w:val="24"/>
                <w:lang w:eastAsia="zh-CN"/>
              </w:rPr>
            </w:pPr>
          </w:p>
        </w:tc>
        <w:tc>
          <w:tcPr>
            <w:tcW w:w="1275" w:type="dxa"/>
          </w:tcPr>
          <w:p>
            <w:pPr>
              <w:pStyle w:val="14"/>
              <w:keepNext/>
              <w:keepLines/>
              <w:spacing w:after="0" w:line="576" w:lineRule="exact"/>
              <w:ind w:left="0" w:firstLine="0"/>
              <w:jc w:val="center"/>
              <w:rPr>
                <w:color w:val="000000"/>
                <w:sz w:val="24"/>
                <w:szCs w:val="24"/>
                <w:lang w:eastAsia="zh-CN"/>
              </w:rPr>
            </w:pPr>
          </w:p>
        </w:tc>
        <w:tc>
          <w:tcPr>
            <w:tcW w:w="1320" w:type="dxa"/>
          </w:tcPr>
          <w:p>
            <w:pPr>
              <w:pStyle w:val="14"/>
              <w:keepNext/>
              <w:keepLines/>
              <w:spacing w:after="0" w:line="576" w:lineRule="exact"/>
              <w:ind w:left="0" w:firstLine="0"/>
              <w:jc w:val="center"/>
              <w:rPr>
                <w:color w:val="000000"/>
                <w:sz w:val="24"/>
                <w:szCs w:val="24"/>
                <w:lang w:eastAsia="zh-CN"/>
              </w:rPr>
            </w:pPr>
          </w:p>
        </w:tc>
        <w:tc>
          <w:tcPr>
            <w:tcW w:w="1335" w:type="dxa"/>
          </w:tcPr>
          <w:p>
            <w:pPr>
              <w:pStyle w:val="14"/>
              <w:keepNext/>
              <w:keepLines/>
              <w:spacing w:after="0" w:line="576" w:lineRule="exact"/>
              <w:ind w:left="0" w:firstLine="0"/>
              <w:jc w:val="center"/>
              <w:rPr>
                <w:color w:val="000000"/>
                <w:sz w:val="24"/>
                <w:szCs w:val="24"/>
                <w:lang w:eastAsia="zh-CN"/>
              </w:rPr>
            </w:pPr>
          </w:p>
        </w:tc>
        <w:tc>
          <w:tcPr>
            <w:tcW w:w="1954" w:type="dxa"/>
          </w:tcPr>
          <w:p>
            <w:pPr>
              <w:pStyle w:val="14"/>
              <w:keepNext/>
              <w:keepLines/>
              <w:spacing w:after="0" w:line="576" w:lineRule="exact"/>
              <w:ind w:left="0" w:firstLine="0"/>
              <w:jc w:val="center"/>
              <w:rPr>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4" w:hRule="atLeast"/>
          <w:jc w:val="center"/>
        </w:trPr>
        <w:tc>
          <w:tcPr>
            <w:tcW w:w="1954" w:type="dxa"/>
          </w:tcPr>
          <w:p>
            <w:pPr>
              <w:pStyle w:val="14"/>
              <w:keepNext/>
              <w:keepLines/>
              <w:spacing w:after="0" w:line="576" w:lineRule="exact"/>
              <w:ind w:left="0" w:firstLine="0"/>
              <w:jc w:val="center"/>
              <w:rPr>
                <w:color w:val="000000"/>
                <w:sz w:val="24"/>
                <w:szCs w:val="24"/>
                <w:lang w:val="en-US" w:eastAsia="zh-CN"/>
              </w:rPr>
            </w:pPr>
            <w:r>
              <w:rPr>
                <w:rFonts w:hint="eastAsia"/>
                <w:b/>
                <w:bCs/>
                <w:color w:val="000000"/>
                <w:sz w:val="24"/>
                <w:szCs w:val="24"/>
                <w:lang w:val="en-US" w:eastAsia="zh-CN"/>
              </w:rPr>
              <w:t>作品简介或设计意图</w:t>
            </w:r>
          </w:p>
        </w:tc>
        <w:tc>
          <w:tcPr>
            <w:tcW w:w="7204" w:type="dxa"/>
            <w:gridSpan w:val="5"/>
          </w:tcPr>
          <w:p>
            <w:pPr>
              <w:pStyle w:val="14"/>
              <w:keepNext/>
              <w:keepLines/>
              <w:spacing w:after="0" w:line="576" w:lineRule="exact"/>
              <w:ind w:left="0" w:firstLine="0"/>
              <w:jc w:val="center"/>
              <w:rPr>
                <w:color w:val="000000"/>
                <w:sz w:val="24"/>
                <w:szCs w:val="24"/>
                <w:lang w:eastAsia="zh-CN"/>
              </w:rPr>
            </w:pPr>
          </w:p>
        </w:tc>
      </w:tr>
    </w:tbl>
    <w:p>
      <w:pPr>
        <w:spacing w:line="1" w:lineRule="exact"/>
        <w:rPr>
          <w:sz w:val="2"/>
          <w:szCs w:val="2"/>
        </w:rPr>
      </w:pPr>
    </w:p>
    <w:p/>
    <w:p>
      <w:pPr>
        <w:shd w:val="clear" w:color="auto" w:fill="FFFFFF"/>
        <w:spacing w:line="400" w:lineRule="exact"/>
        <w:ind w:firstLine="640" w:firstLineChars="200"/>
        <w:textAlignment w:val="baseline"/>
        <w:rPr>
          <w:rFonts w:ascii="方正仿宋_GBK" w:hAnsi="方正仿宋_GBK" w:eastAsia="方正仿宋_GBK" w:cs="方正仿宋_GBK"/>
          <w:color w:val="333333"/>
          <w:sz w:val="28"/>
          <w:szCs w:val="28"/>
        </w:rPr>
      </w:pPr>
      <w:r>
        <w:rPr>
          <w:rFonts w:ascii="方正仿宋_GBK" w:hAnsi="方正仿宋_GBK" w:eastAsia="方正仿宋_GBK" w:cs="方正仿宋_GBK"/>
          <w:sz w:val="32"/>
          <w:szCs w:val="32"/>
        </w:rPr>
        <mc:AlternateContent>
          <mc:Choice Requires="wps">
            <w:drawing>
              <wp:anchor distT="0" distB="0" distL="114300" distR="114300" simplePos="0" relativeHeight="251661312" behindDoc="0" locked="0" layoutInCell="1" allowOverlap="1">
                <wp:simplePos x="0" y="0"/>
                <wp:positionH relativeFrom="column">
                  <wp:posOffset>127000</wp:posOffset>
                </wp:positionH>
                <wp:positionV relativeFrom="paragraph">
                  <wp:posOffset>190500</wp:posOffset>
                </wp:positionV>
                <wp:extent cx="5937250" cy="0"/>
                <wp:effectExtent l="0" t="0" r="0" b="0"/>
                <wp:wrapNone/>
                <wp:docPr id="6" name="直接连接符 6"/>
                <wp:cNvGraphicFramePr/>
                <a:graphic xmlns:a="http://schemas.openxmlformats.org/drawingml/2006/main">
                  <a:graphicData uri="http://schemas.microsoft.com/office/word/2010/wordprocessingShape">
                    <wps:wsp>
                      <wps:cNvSpPr/>
                      <wps:spPr>
                        <a:xfrm>
                          <a:off x="0" y="0"/>
                          <a:ext cx="593725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0pt;margin-top:15pt;height:0pt;width:467.5pt;z-index:251661312;mso-width-relative:page;mso-height-relative:page;" stroked="t" coordsize="21600,21600" o:gfxdata="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s7ArLUAAAACAEAAA8AAAAAAAAAAQAgAAAAIgAAAGRycy9kb3ducmV2LnhtbFBLAQIUABQA&#10;AAAIAIdO4kAz58HV9AEAAOQDAAAOAAAAAAAAAAEAIAAAACMBAABkcnMvZTJvRG9jLnhtbFBLBQYA&#10;AAAABgAGAFkBAACJBQAAAAA=&#10;">
                <v:path arrowok="t"/>
                <v:fill focussize="0,0"/>
                <v:stroke/>
                <v:imagedata o:title=""/>
                <o:lock v:ext="edit"/>
              </v:line>
            </w:pict>
          </mc:Fallback>
        </mc:AlternateContent>
      </w:r>
    </w:p>
    <w:p>
      <w:pPr>
        <w:tabs>
          <w:tab w:val="left" w:pos="8690"/>
        </w:tabs>
        <w:spacing w:line="440" w:lineRule="exact"/>
        <w:ind w:firstLine="320" w:firstLineChars="100"/>
        <w:textAlignment w:val="baseline"/>
        <w:rPr>
          <w:b w:val="0"/>
          <w:i w:val="0"/>
          <w:caps w:val="0"/>
          <w:spacing w:val="0"/>
          <w:w w:val="100"/>
          <w:sz w:val="20"/>
        </w:rPr>
      </w:pPr>
      <w:r>
        <w:rPr>
          <w:rFonts w:ascii="方正仿宋_GBK" w:hAnsi="方正仿宋_GBK" w:eastAsia="方正仿宋_GBK" w:cs="方正仿宋_GBK"/>
          <w:sz w:val="32"/>
          <w:szCs w:val="32"/>
        </w:rPr>
        <mc:AlternateContent>
          <mc:Choice Requires="wps">
            <w:drawing>
              <wp:anchor distT="0" distB="0" distL="114300" distR="114300" simplePos="0" relativeHeight="251661312" behindDoc="0" locked="0" layoutInCell="1" allowOverlap="1">
                <wp:simplePos x="0" y="0"/>
                <wp:positionH relativeFrom="column">
                  <wp:posOffset>82550</wp:posOffset>
                </wp:positionH>
                <wp:positionV relativeFrom="paragraph">
                  <wp:posOffset>355600</wp:posOffset>
                </wp:positionV>
                <wp:extent cx="5994400" cy="19050"/>
                <wp:effectExtent l="0" t="4445" r="0" b="14605"/>
                <wp:wrapNone/>
                <wp:docPr id="5" name="直接连接符 5"/>
                <wp:cNvGraphicFramePr/>
                <a:graphic xmlns:a="http://schemas.openxmlformats.org/drawingml/2006/main">
                  <a:graphicData uri="http://schemas.microsoft.com/office/word/2010/wordprocessingShape">
                    <wps:wsp>
                      <wps:cNvSpPr/>
                      <wps:spPr>
                        <a:xfrm>
                          <a:off x="0" y="0"/>
                          <a:ext cx="5994400" cy="1905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5pt;margin-top:28pt;height:1.5pt;width:472pt;z-index:251661312;mso-width-relative:page;mso-height-relative:page;" stroked="t" coordsize="21600,21600" o:gfxdata="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YVrL9QAAAAIAQAADwAAAAAAAAABACAAAAAiAAAAZHJzL2Rvd25yZXYueG1sUEsB&#10;AhQAFAAAAAgAh07iQKtuMsr5AQAA6AMAAA4AAAAAAAAAAQAgAAAAIwEAAGRycy9lMm9Eb2MueG1s&#10;UEsFBgAAAAAGAAYAWQEAAI4FAAAAAA==&#10;">
                <v:path arrowok="t"/>
                <v:fill focussize="0,0"/>
                <v:stroke/>
                <v:imagedata o:title=""/>
                <o:lock v:ext="edit"/>
              </v:line>
            </w:pict>
          </mc:Fallback>
        </mc:AlternateContent>
      </w:r>
      <w:r>
        <w:rPr>
          <w:rFonts w:hint="eastAsia" w:ascii="方正仿宋_GBK" w:hAnsi="方正仿宋_GBK" w:eastAsia="方正仿宋_GBK" w:cs="方正仿宋_GBK"/>
          <w:sz w:val="32"/>
          <w:szCs w:val="32"/>
        </w:rPr>
        <w:t xml:space="preserve">重庆市职业教育学会秘书处  </w:t>
      </w:r>
      <w:r>
        <w:rPr>
          <w:rFonts w:hint="eastAsia" w:cs="方正仿宋_GBK"/>
          <w:sz w:val="32"/>
          <w:szCs w:val="32"/>
        </w:rPr>
        <w:t xml:space="preserve">    </w:t>
      </w:r>
      <w:r>
        <w:rPr>
          <w:rFonts w:hint="eastAsia" w:ascii="方正仿宋_GBK" w:hAnsi="方正仿宋_GBK" w:eastAsia="方正仿宋_GBK" w:cs="方正仿宋_GBK"/>
          <w:sz w:val="32"/>
          <w:szCs w:val="32"/>
        </w:rPr>
        <w:t xml:space="preserve">      202</w:t>
      </w:r>
      <w:r>
        <w:rPr>
          <w:rFonts w:ascii="方正仿宋_GBK" w:hAnsi="方正仿宋_GBK" w:eastAsia="方正仿宋_GBK" w:cs="方正仿宋_GBK"/>
          <w:sz w:val="32"/>
          <w:szCs w:val="32"/>
        </w:rPr>
        <w:t>2</w:t>
      </w:r>
      <w:r>
        <w:rPr>
          <w:rFonts w:hint="eastAsia" w:ascii="方正仿宋_GBK" w:hAnsi="方正仿宋_GBK" w:eastAsia="方正仿宋_GBK" w:cs="方正仿宋_GBK"/>
          <w:sz w:val="32"/>
          <w:szCs w:val="32"/>
        </w:rPr>
        <w:t>年9月7日印发</w:t>
      </w:r>
    </w:p>
    <w:sectPr>
      <w:footerReference r:id="rId3" w:type="default"/>
      <w:pgSz w:w="11906" w:h="16838"/>
      <w:pgMar w:top="2183" w:right="1446" w:bottom="1446" w:left="1502"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022847"/>
    <w:rsid w:val="110C0609"/>
    <w:rsid w:val="11306612"/>
    <w:rsid w:val="299858E4"/>
    <w:rsid w:val="2FC673E6"/>
    <w:rsid w:val="3855770B"/>
    <w:rsid w:val="67BD5074"/>
    <w:rsid w:val="721B7526"/>
    <w:rsid w:val="79C43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1"/>
    <w:pPr>
      <w:spacing w:before="54"/>
      <w:ind w:left="1605"/>
      <w:outlineLvl w:val="1"/>
    </w:pPr>
    <w:rPr>
      <w:rFonts w:ascii="黑体" w:hAnsi="黑体" w:eastAsia="黑体" w:cs="黑体"/>
      <w:b/>
      <w:bCs/>
      <w:sz w:val="32"/>
      <w:szCs w:val="32"/>
      <w:lang w:val="zh-CN" w:bidi="zh-CN"/>
    </w:rPr>
  </w:style>
  <w:style w:type="paragraph" w:styleId="2">
    <w:name w:val="heading 4"/>
    <w:basedOn w:val="3"/>
    <w:next w:val="1"/>
    <w:semiHidden/>
    <w:unhideWhenUsed/>
    <w:qFormat/>
    <w:uiPriority w:val="0"/>
    <w:pPr>
      <w:spacing w:before="0" w:beforeAutospacing="1" w:after="0" w:afterAutospacing="1"/>
      <w:jc w:val="left"/>
    </w:pPr>
    <w:rPr>
      <w:rFonts w:hint="eastAsia" w:ascii="宋体" w:hAnsi="宋体" w:eastAsia="宋体" w:cs="宋体"/>
      <w:kern w:val="0"/>
      <w:sz w:val="24"/>
      <w:szCs w:val="24"/>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HTML Address"/>
    <w:basedOn w:val="1"/>
    <w:qFormat/>
    <w:uiPriority w:val="0"/>
    <w:rPr>
      <w:i/>
    </w:rPr>
  </w:style>
  <w:style w:type="paragraph" w:styleId="6">
    <w:name w:val="footer"/>
    <w:basedOn w:val="1"/>
    <w:qFormat/>
    <w:uiPriority w:val="99"/>
    <w:pPr>
      <w:tabs>
        <w:tab w:val="center" w:pos="4153"/>
        <w:tab w:val="right" w:pos="8306"/>
      </w:tabs>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rPr>
      <w:rFonts w:eastAsia="Times New Roman" w:asciiTheme="minorHAnsi" w:hAnsi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paragraph" w:customStyle="1" w:styleId="14">
    <w:name w:val="Heading #2|1"/>
    <w:basedOn w:val="1"/>
    <w:qFormat/>
    <w:uiPriority w:val="0"/>
    <w:pPr>
      <w:spacing w:after="840" w:line="989" w:lineRule="exact"/>
      <w:ind w:left="4540" w:hanging="4540"/>
      <w:outlineLvl w:val="1"/>
    </w:pPr>
    <w:rPr>
      <w:rFonts w:ascii="宋体" w:hAnsi="宋体" w:cs="宋体"/>
      <w:sz w:val="42"/>
      <w:szCs w:val="42"/>
      <w:lang w:val="zh-TW" w:eastAsia="zh-TW" w:bidi="zh-TW"/>
    </w:rPr>
  </w:style>
  <w:style w:type="paragraph" w:customStyle="1" w:styleId="15">
    <w:name w:val="Body text|1"/>
    <w:basedOn w:val="1"/>
    <w:qFormat/>
    <w:uiPriority w:val="0"/>
    <w:pPr>
      <w:spacing w:line="480" w:lineRule="auto"/>
      <w:ind w:firstLine="400"/>
    </w:pPr>
    <w:rPr>
      <w:rFonts w:ascii="宋体" w:hAnsi="宋体" w:cs="宋体"/>
      <w:sz w:val="28"/>
      <w:szCs w:val="28"/>
      <w:lang w:val="zh-TW" w:eastAsia="zh-TW" w:bidi="zh-TW"/>
    </w:rPr>
  </w:style>
  <w:style w:type="paragraph" w:customStyle="1" w:styleId="16">
    <w:name w:val="Body text|3"/>
    <w:basedOn w:val="1"/>
    <w:qFormat/>
    <w:uiPriority w:val="0"/>
    <w:pPr>
      <w:spacing w:after="300"/>
      <w:ind w:firstLine="690"/>
    </w:pPr>
    <w:rPr>
      <w:rFonts w:ascii="宋体" w:hAnsi="宋体" w:cs="宋体"/>
      <w:sz w:val="32"/>
      <w:szCs w:val="32"/>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2022-07-27T08:13:00Z</dcterms:created>
  <dc:creator>10062</dc:creator>
  <cp:lastModifiedBy>红人</cp:lastModifiedBy>
  <dcterms:modified xsi:type="dcterms:W3CDTF">2022-09-07T04:32:45Z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223A23DA6AC6474887D7865D8DDB07A8</vt:lpwstr>
  </property>
</Properties>
</file>